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D8" w:rsidRDefault="00EC3AD8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проект</w:t>
      </w:r>
    </w:p>
    <w:p w:rsidR="00461F7C" w:rsidRPr="005B15C5" w:rsidRDefault="00461F7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АДМИНИСТРАЦИЯ</w:t>
      </w:r>
    </w:p>
    <w:p w:rsidR="00461F7C" w:rsidRPr="005B15C5" w:rsidRDefault="00F164FC" w:rsidP="005B15C5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ПЕТРУНИНСКОГО</w:t>
      </w:r>
      <w:r w:rsidR="00461F7C" w:rsidRPr="005B15C5">
        <w:rPr>
          <w:rFonts w:ascii="Times New Roman" w:hAnsi="Times New Roman"/>
          <w:b/>
          <w:sz w:val="24"/>
          <w:szCs w:val="28"/>
        </w:rPr>
        <w:t xml:space="preserve"> СЕЛЬСКОГО ПОСЕЛЕНИЯ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24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 xml:space="preserve">КАМЫШИНСКОГО МУНИЦИПАЛЬНОГО РАЙОНА </w:t>
      </w:r>
    </w:p>
    <w:p w:rsidR="00461F7C" w:rsidRPr="005B15C5" w:rsidRDefault="00461F7C" w:rsidP="005B15C5">
      <w:pPr>
        <w:spacing w:after="0"/>
        <w:ind w:left="120"/>
        <w:jc w:val="center"/>
        <w:rPr>
          <w:rFonts w:ascii="Times New Roman" w:hAnsi="Times New Roman"/>
          <w:b/>
          <w:sz w:val="32"/>
          <w:szCs w:val="28"/>
        </w:rPr>
      </w:pPr>
      <w:r w:rsidRPr="005B15C5">
        <w:rPr>
          <w:rFonts w:ascii="Times New Roman" w:hAnsi="Times New Roman"/>
          <w:b/>
          <w:sz w:val="24"/>
          <w:szCs w:val="28"/>
        </w:rPr>
        <w:t>ВОЛГОГРАДСКОЙ БЛАСТИ</w:t>
      </w:r>
      <w:r w:rsidRPr="005B15C5">
        <w:rPr>
          <w:rFonts w:ascii="Times New Roman" w:hAnsi="Times New Roman"/>
          <w:b/>
          <w:sz w:val="32"/>
          <w:szCs w:val="28"/>
        </w:rPr>
        <w:t xml:space="preserve"> </w:t>
      </w: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32"/>
          <w:szCs w:val="28"/>
        </w:rPr>
      </w:pPr>
    </w:p>
    <w:p w:rsidR="00461F7C" w:rsidRPr="005B15C5" w:rsidRDefault="00461F7C" w:rsidP="005B15C5">
      <w:pPr>
        <w:spacing w:after="0"/>
        <w:ind w:left="360"/>
        <w:jc w:val="center"/>
        <w:rPr>
          <w:rFonts w:ascii="Times New Roman" w:hAnsi="Times New Roman"/>
          <w:b/>
          <w:sz w:val="24"/>
        </w:rPr>
      </w:pPr>
      <w:r w:rsidRPr="005B15C5">
        <w:rPr>
          <w:rFonts w:ascii="Times New Roman" w:hAnsi="Times New Roman"/>
          <w:b/>
          <w:sz w:val="24"/>
        </w:rPr>
        <w:t>ПОСТАНОВЛЕНИЕ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5B15C5" w:rsidRDefault="00437BD5" w:rsidP="005B15C5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61F7C" w:rsidRPr="005B15C5">
        <w:rPr>
          <w:rFonts w:ascii="Times New Roman" w:hAnsi="Times New Roman"/>
          <w:sz w:val="28"/>
          <w:szCs w:val="28"/>
        </w:rPr>
        <w:t xml:space="preserve">от </w:t>
      </w:r>
      <w:r w:rsidR="00EC3AD8">
        <w:rPr>
          <w:rFonts w:ascii="Times New Roman" w:hAnsi="Times New Roman"/>
          <w:sz w:val="28"/>
          <w:szCs w:val="28"/>
        </w:rPr>
        <w:t xml:space="preserve"> </w:t>
      </w:r>
      <w:r w:rsidR="00461F7C" w:rsidRPr="005B15C5">
        <w:rPr>
          <w:rFonts w:ascii="Times New Roman" w:hAnsi="Times New Roman"/>
          <w:sz w:val="28"/>
          <w:szCs w:val="28"/>
        </w:rPr>
        <w:t>.</w:t>
      </w:r>
      <w:proofErr w:type="gramEnd"/>
      <w:r w:rsidR="00EC3AD8">
        <w:rPr>
          <w:rFonts w:ascii="Times New Roman" w:hAnsi="Times New Roman"/>
          <w:sz w:val="28"/>
          <w:szCs w:val="28"/>
        </w:rPr>
        <w:t xml:space="preserve"> </w:t>
      </w:r>
      <w:r w:rsidR="00461F7C" w:rsidRPr="005B15C5">
        <w:rPr>
          <w:rFonts w:ascii="Times New Roman" w:hAnsi="Times New Roman"/>
          <w:sz w:val="28"/>
          <w:szCs w:val="28"/>
        </w:rPr>
        <w:t>.20</w:t>
      </w:r>
      <w:r w:rsidR="00EC3AD8">
        <w:rPr>
          <w:rFonts w:ascii="Times New Roman" w:hAnsi="Times New Roman"/>
          <w:sz w:val="28"/>
          <w:szCs w:val="28"/>
        </w:rPr>
        <w:t>21</w:t>
      </w:r>
      <w:r w:rsidR="00461F7C" w:rsidRPr="005B15C5">
        <w:rPr>
          <w:rFonts w:ascii="Times New Roman" w:hAnsi="Times New Roman"/>
          <w:sz w:val="28"/>
          <w:szCs w:val="28"/>
        </w:rPr>
        <w:t xml:space="preserve"> г                                    </w:t>
      </w:r>
      <w:r w:rsidR="00F164FC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F164F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61F7C" w:rsidRPr="005B15C5">
        <w:rPr>
          <w:rFonts w:ascii="Times New Roman" w:hAnsi="Times New Roman"/>
          <w:sz w:val="28"/>
          <w:szCs w:val="28"/>
        </w:rPr>
        <w:t xml:space="preserve">№ </w:t>
      </w:r>
      <w:r w:rsidR="00EC3AD8">
        <w:rPr>
          <w:rFonts w:ascii="Times New Roman" w:hAnsi="Times New Roman"/>
          <w:sz w:val="28"/>
          <w:szCs w:val="28"/>
        </w:rPr>
        <w:t xml:space="preserve"> </w:t>
      </w: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Look w:val="00A0" w:firstRow="1" w:lastRow="0" w:firstColumn="1" w:lastColumn="0" w:noHBand="0" w:noVBand="0"/>
      </w:tblPr>
      <w:tblGrid>
        <w:gridCol w:w="4786"/>
        <w:gridCol w:w="4786"/>
      </w:tblGrid>
      <w:tr w:rsidR="00461F7C" w:rsidRPr="00116ACF" w:rsidTr="00116ACF">
        <w:tc>
          <w:tcPr>
            <w:tcW w:w="4786" w:type="dxa"/>
          </w:tcPr>
          <w:p w:rsidR="00461F7C" w:rsidRPr="00116ACF" w:rsidRDefault="00461F7C" w:rsidP="00301EC4">
            <w:pPr>
              <w:pStyle w:val="a4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6ACF">
              <w:rPr>
                <w:rFonts w:ascii="Times New Roman" w:hAnsi="Times New Roman"/>
                <w:sz w:val="28"/>
                <w:szCs w:val="24"/>
              </w:rPr>
              <w:t xml:space="preserve">Об утверждении Программы комплексного развития систем коммунальной инфраструктуры </w:t>
            </w:r>
            <w:r w:rsidR="00F164FC">
              <w:rPr>
                <w:rFonts w:ascii="Times New Roman" w:hAnsi="Times New Roman"/>
                <w:sz w:val="28"/>
                <w:szCs w:val="24"/>
              </w:rPr>
              <w:t>Петрунинского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сельского поселения на период 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21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>-20</w:t>
            </w:r>
            <w:r w:rsidR="001C2F15">
              <w:rPr>
                <w:rFonts w:ascii="Times New Roman" w:hAnsi="Times New Roman"/>
                <w:sz w:val="28"/>
                <w:szCs w:val="24"/>
              </w:rPr>
              <w:t>3</w:t>
            </w:r>
            <w:r w:rsidR="0073455D">
              <w:rPr>
                <w:rFonts w:ascii="Times New Roman" w:hAnsi="Times New Roman"/>
                <w:sz w:val="28"/>
                <w:szCs w:val="24"/>
              </w:rPr>
              <w:t>0</w:t>
            </w:r>
            <w:r w:rsidRPr="00116ACF">
              <w:rPr>
                <w:rFonts w:ascii="Times New Roman" w:hAnsi="Times New Roman"/>
                <w:sz w:val="28"/>
                <w:szCs w:val="24"/>
              </w:rPr>
              <w:t xml:space="preserve"> гг.</w:t>
            </w:r>
          </w:p>
        </w:tc>
        <w:tc>
          <w:tcPr>
            <w:tcW w:w="4786" w:type="dxa"/>
          </w:tcPr>
          <w:p w:rsidR="00461F7C" w:rsidRPr="00116ACF" w:rsidRDefault="00461F7C" w:rsidP="00B264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</w:p>
    <w:p w:rsidR="00461F7C" w:rsidRDefault="00461F7C" w:rsidP="001C2F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702EF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="001C2F15" w:rsidRPr="001C2F15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14.06.2013 №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 xml:space="preserve">502 </w:t>
      </w:r>
      <w:r w:rsidR="00EC3AD8">
        <w:rPr>
          <w:rFonts w:ascii="Times New Roman" w:hAnsi="Times New Roman"/>
          <w:sz w:val="28"/>
          <w:szCs w:val="28"/>
        </w:rPr>
        <w:t>«</w:t>
      </w:r>
      <w:r w:rsidR="001C2F15" w:rsidRPr="001C2F15">
        <w:rPr>
          <w:rFonts w:ascii="Times New Roman" w:hAnsi="Times New Roman"/>
          <w:sz w:val="28"/>
          <w:szCs w:val="28"/>
        </w:rPr>
        <w:t>Об утверждении требований к программам комплексного развития систем коммунальной</w:t>
      </w:r>
      <w:r w:rsidR="001C2F15">
        <w:rPr>
          <w:rFonts w:ascii="Times New Roman" w:hAnsi="Times New Roman"/>
          <w:sz w:val="28"/>
          <w:szCs w:val="28"/>
        </w:rPr>
        <w:t xml:space="preserve"> </w:t>
      </w:r>
      <w:r w:rsidR="001C2F15" w:rsidRPr="001C2F15">
        <w:rPr>
          <w:rFonts w:ascii="Times New Roman" w:hAnsi="Times New Roman"/>
          <w:sz w:val="28"/>
          <w:szCs w:val="28"/>
        </w:rPr>
        <w:t>инфраструктуры поселений, городских округов»,</w:t>
      </w:r>
      <w:r w:rsidRPr="005B15C5">
        <w:rPr>
          <w:rFonts w:ascii="Times New Roman" w:hAnsi="Times New Roman"/>
          <w:sz w:val="28"/>
          <w:szCs w:val="24"/>
        </w:rPr>
        <w:t xml:space="preserve"> руководствуясь Уставом </w:t>
      </w:r>
      <w:r w:rsidR="00F164FC">
        <w:rPr>
          <w:rFonts w:ascii="Times New Roman" w:hAnsi="Times New Roman"/>
          <w:sz w:val="28"/>
          <w:szCs w:val="24"/>
        </w:rPr>
        <w:t>Петрунинского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поселения, </w:t>
      </w:r>
    </w:p>
    <w:p w:rsidR="00461F7C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ПОСТАНОВЛЯЮ: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1. Утвердить Программу комплексного развития систем коммунальной инфраструктуры </w:t>
      </w:r>
      <w:r w:rsidR="00F164FC">
        <w:rPr>
          <w:rFonts w:ascii="Times New Roman" w:hAnsi="Times New Roman"/>
          <w:sz w:val="28"/>
          <w:szCs w:val="24"/>
        </w:rPr>
        <w:t>Петрунинского</w:t>
      </w:r>
      <w:r w:rsidRPr="005B15C5">
        <w:rPr>
          <w:rFonts w:ascii="Times New Roman" w:hAnsi="Times New Roman"/>
          <w:sz w:val="28"/>
          <w:szCs w:val="24"/>
        </w:rPr>
        <w:t xml:space="preserve"> сельского поселения на период 20</w:t>
      </w:r>
      <w:r w:rsidR="001C2F15">
        <w:rPr>
          <w:rFonts w:ascii="Times New Roman" w:hAnsi="Times New Roman"/>
          <w:sz w:val="28"/>
          <w:szCs w:val="24"/>
        </w:rPr>
        <w:t>21</w:t>
      </w:r>
      <w:r w:rsidRPr="005B15C5">
        <w:rPr>
          <w:rFonts w:ascii="Times New Roman" w:hAnsi="Times New Roman"/>
          <w:sz w:val="28"/>
          <w:szCs w:val="24"/>
        </w:rPr>
        <w:t>-20</w:t>
      </w:r>
      <w:r w:rsidR="001C2F15">
        <w:rPr>
          <w:rFonts w:ascii="Times New Roman" w:hAnsi="Times New Roman"/>
          <w:sz w:val="28"/>
          <w:szCs w:val="24"/>
        </w:rPr>
        <w:t>3</w:t>
      </w:r>
      <w:r w:rsidR="0073455D">
        <w:rPr>
          <w:rFonts w:ascii="Times New Roman" w:hAnsi="Times New Roman"/>
          <w:sz w:val="28"/>
          <w:szCs w:val="24"/>
        </w:rPr>
        <w:t>0</w:t>
      </w:r>
      <w:r w:rsidRPr="005B15C5">
        <w:rPr>
          <w:rFonts w:ascii="Times New Roman" w:hAnsi="Times New Roman"/>
          <w:sz w:val="28"/>
          <w:szCs w:val="24"/>
        </w:rPr>
        <w:t xml:space="preserve"> гг. согласно приложению 1 к настоящему постановлению.</w:t>
      </w:r>
    </w:p>
    <w:p w:rsidR="00461F7C" w:rsidRPr="005B15C5" w:rsidRDefault="00461F7C" w:rsidP="00454D51">
      <w:pPr>
        <w:pStyle w:val="a4"/>
        <w:ind w:firstLine="709"/>
        <w:jc w:val="both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2. </w:t>
      </w:r>
      <w:r w:rsidR="00526949" w:rsidRPr="007A3840">
        <w:rPr>
          <w:rFonts w:ascii="Times New Roman" w:hAnsi="Times New Roman"/>
          <w:sz w:val="28"/>
          <w:szCs w:val="28"/>
        </w:rPr>
        <w:t xml:space="preserve">Настоящее постановление подлежит  </w:t>
      </w:r>
      <w:r w:rsidR="00526949" w:rsidRPr="00894E25">
        <w:rPr>
          <w:rFonts w:ascii="Times New Roman" w:hAnsi="Times New Roman"/>
          <w:sz w:val="28"/>
          <w:szCs w:val="28"/>
        </w:rPr>
        <w:t xml:space="preserve">официальному опубликованию (обнародованию) и размещению в сети Интернет на официальном сайте  </w:t>
      </w:r>
      <w:r w:rsidR="00526949">
        <w:rPr>
          <w:rFonts w:ascii="Times New Roman" w:hAnsi="Times New Roman"/>
          <w:sz w:val="28"/>
          <w:szCs w:val="28"/>
        </w:rPr>
        <w:t>администрации</w:t>
      </w:r>
      <w:r w:rsidRPr="005B15C5">
        <w:rPr>
          <w:rFonts w:ascii="Times New Roman" w:hAnsi="Times New Roman"/>
          <w:sz w:val="28"/>
          <w:szCs w:val="24"/>
        </w:rPr>
        <w:t>.</w:t>
      </w: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454D51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Pr="00B26492" w:rsidRDefault="00461F7C" w:rsidP="00B26492">
      <w:pPr>
        <w:pStyle w:val="a4"/>
        <w:rPr>
          <w:rFonts w:ascii="Times New Roman" w:hAnsi="Times New Roman"/>
          <w:sz w:val="24"/>
          <w:szCs w:val="24"/>
        </w:rPr>
      </w:pPr>
    </w:p>
    <w:p w:rsidR="00461F7C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Глава </w:t>
      </w:r>
      <w:r w:rsidR="00F164FC">
        <w:rPr>
          <w:rFonts w:ascii="Times New Roman" w:hAnsi="Times New Roman"/>
          <w:sz w:val="28"/>
          <w:szCs w:val="24"/>
        </w:rPr>
        <w:t>Петрунинского</w:t>
      </w:r>
      <w:r w:rsidRPr="005B15C5">
        <w:rPr>
          <w:rFonts w:ascii="Times New Roman" w:hAnsi="Times New Roman"/>
          <w:sz w:val="28"/>
          <w:szCs w:val="24"/>
        </w:rPr>
        <w:t xml:space="preserve"> </w:t>
      </w:r>
    </w:p>
    <w:p w:rsidR="00461F7C" w:rsidRPr="005B15C5" w:rsidRDefault="00461F7C" w:rsidP="00B26492">
      <w:pPr>
        <w:pStyle w:val="a4"/>
        <w:rPr>
          <w:rFonts w:ascii="Times New Roman" w:hAnsi="Times New Roman"/>
          <w:sz w:val="28"/>
          <w:szCs w:val="24"/>
        </w:rPr>
      </w:pPr>
      <w:r w:rsidRPr="005B15C5">
        <w:rPr>
          <w:rFonts w:ascii="Times New Roman" w:hAnsi="Times New Roman"/>
          <w:sz w:val="28"/>
          <w:szCs w:val="24"/>
        </w:rPr>
        <w:t xml:space="preserve">сельского поселения     </w:t>
      </w:r>
      <w:r w:rsidR="00F164FC">
        <w:rPr>
          <w:rFonts w:ascii="Times New Roman" w:hAnsi="Times New Roman"/>
          <w:sz w:val="28"/>
          <w:szCs w:val="24"/>
        </w:rPr>
        <w:t xml:space="preserve">                 </w:t>
      </w:r>
      <w:r>
        <w:rPr>
          <w:rFonts w:ascii="Times New Roman" w:hAnsi="Times New Roman"/>
          <w:sz w:val="28"/>
          <w:szCs w:val="24"/>
        </w:rPr>
        <w:t>_____________</w:t>
      </w:r>
      <w:r w:rsidRPr="005B15C5">
        <w:rPr>
          <w:rFonts w:ascii="Times New Roman" w:hAnsi="Times New Roman"/>
          <w:sz w:val="28"/>
          <w:szCs w:val="24"/>
        </w:rPr>
        <w:t xml:space="preserve">    </w:t>
      </w:r>
      <w:r w:rsidR="00F164FC">
        <w:rPr>
          <w:rFonts w:ascii="Times New Roman" w:hAnsi="Times New Roman"/>
          <w:sz w:val="28"/>
          <w:szCs w:val="24"/>
        </w:rPr>
        <w:t xml:space="preserve">                       </w:t>
      </w:r>
      <w:r w:rsidRPr="005B15C5">
        <w:rPr>
          <w:rFonts w:ascii="Times New Roman" w:hAnsi="Times New Roman"/>
          <w:sz w:val="28"/>
          <w:szCs w:val="24"/>
        </w:rPr>
        <w:t xml:space="preserve"> </w:t>
      </w:r>
      <w:r w:rsidR="00F164FC">
        <w:rPr>
          <w:rFonts w:ascii="Times New Roman" w:hAnsi="Times New Roman"/>
          <w:sz w:val="28"/>
          <w:szCs w:val="24"/>
        </w:rPr>
        <w:t xml:space="preserve">А.И. </w:t>
      </w:r>
      <w:proofErr w:type="spellStart"/>
      <w:r w:rsidR="00F164FC">
        <w:rPr>
          <w:rFonts w:ascii="Times New Roman" w:hAnsi="Times New Roman"/>
          <w:sz w:val="28"/>
          <w:szCs w:val="24"/>
        </w:rPr>
        <w:t>Ламтев</w:t>
      </w:r>
      <w:proofErr w:type="spellEnd"/>
    </w:p>
    <w:p w:rsidR="00461F7C" w:rsidRPr="00454D51" w:rsidRDefault="00461F7C" w:rsidP="00454D51"/>
    <w:p w:rsidR="00461F7C" w:rsidRDefault="00461F7C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EC3AD8" w:rsidRDefault="00EC3AD8" w:rsidP="00454D51">
      <w:pPr>
        <w:tabs>
          <w:tab w:val="left" w:pos="6720"/>
        </w:tabs>
      </w:pPr>
    </w:p>
    <w:p w:rsidR="00461F7C" w:rsidRDefault="00461F7C" w:rsidP="00454D51">
      <w:pPr>
        <w:tabs>
          <w:tab w:val="left" w:pos="6720"/>
        </w:tabs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464"/>
      </w:tblGrid>
      <w:tr w:rsidR="00461F7C" w:rsidRPr="00D103C5" w:rsidTr="0011485E">
        <w:tc>
          <w:tcPr>
            <w:tcW w:w="9464" w:type="dxa"/>
          </w:tcPr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Приложение 1 к Постановлению</w:t>
            </w:r>
          </w:p>
          <w:p w:rsidR="00461F7C" w:rsidRPr="00073FCB" w:rsidRDefault="00461F7C" w:rsidP="0011485E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F164F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Петрунинского</w:t>
            </w:r>
          </w:p>
          <w:p w:rsidR="00461F7C" w:rsidRPr="00073FCB" w:rsidRDefault="00461F7C" w:rsidP="0011485E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  <w:p w:rsidR="00461F7C" w:rsidRPr="00D103C5" w:rsidRDefault="00461F7C" w:rsidP="00073FCB">
            <w:pPr>
              <w:tabs>
                <w:tab w:val="left" w:pos="672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 №</w:t>
            </w:r>
            <w:r w:rsidR="00073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D1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461F7C" w:rsidRPr="00D103C5" w:rsidRDefault="00461F7C" w:rsidP="003B6238">
      <w:pPr>
        <w:tabs>
          <w:tab w:val="left" w:pos="6720"/>
        </w:tabs>
        <w:rPr>
          <w:color w:val="000000" w:themeColor="text1"/>
        </w:rPr>
      </w:pPr>
    </w:p>
    <w:p w:rsidR="00461F7C" w:rsidRPr="00454D51" w:rsidRDefault="00461F7C" w:rsidP="003B6238"/>
    <w:p w:rsidR="00461F7C" w:rsidRPr="00454D51" w:rsidRDefault="00461F7C" w:rsidP="003B6238"/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rPr>
          <w:rFonts w:ascii="Times New Roman" w:hAnsi="Times New Roman"/>
        </w:rPr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Программа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>комплексного развития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5B15C5">
        <w:rPr>
          <w:rFonts w:ascii="Times New Roman" w:hAnsi="Times New Roman"/>
          <w:b/>
          <w:sz w:val="40"/>
          <w:szCs w:val="40"/>
        </w:rPr>
        <w:t xml:space="preserve">систем коммунальной инфраструктуры </w:t>
      </w:r>
    </w:p>
    <w:p w:rsidR="00461F7C" w:rsidRPr="005B15C5" w:rsidRDefault="00F164FC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>Петрунинского</w:t>
      </w:r>
      <w:r w:rsidR="00461F7C" w:rsidRPr="005B15C5">
        <w:rPr>
          <w:rFonts w:ascii="Times New Roman" w:hAnsi="Times New Roman"/>
          <w:b/>
          <w:sz w:val="40"/>
          <w:szCs w:val="40"/>
          <w:highlight w:val="white"/>
          <w:shd w:val="clear" w:color="auto" w:fill="FFFF00"/>
        </w:rPr>
        <w:t xml:space="preserve"> сельского поселени</w:t>
      </w:r>
      <w:r w:rsidR="00461F7C" w:rsidRPr="005B15C5">
        <w:rPr>
          <w:rFonts w:ascii="Times New Roman" w:hAnsi="Times New Roman"/>
          <w:b/>
          <w:sz w:val="40"/>
          <w:szCs w:val="40"/>
        </w:rPr>
        <w:t>я</w:t>
      </w:r>
    </w:p>
    <w:p w:rsidR="00461F7C" w:rsidRPr="005B15C5" w:rsidRDefault="00D103C5" w:rsidP="003B6238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период 2021-203</w:t>
      </w:r>
      <w:r w:rsidR="0073455D">
        <w:rPr>
          <w:rFonts w:ascii="Times New Roman" w:hAnsi="Times New Roman"/>
          <w:b/>
          <w:sz w:val="40"/>
          <w:szCs w:val="40"/>
        </w:rPr>
        <w:t>0</w:t>
      </w:r>
      <w:r w:rsidR="00461F7C" w:rsidRPr="005B15C5">
        <w:rPr>
          <w:rFonts w:ascii="Times New Roman" w:hAnsi="Times New Roman"/>
          <w:b/>
          <w:sz w:val="40"/>
          <w:szCs w:val="40"/>
        </w:rPr>
        <w:t xml:space="preserve"> гг.</w:t>
      </w:r>
    </w:p>
    <w:p w:rsidR="00461F7C" w:rsidRDefault="00461F7C" w:rsidP="003B6238">
      <w:pPr>
        <w:spacing w:after="0"/>
        <w:ind w:firstLine="252"/>
        <w:jc w:val="center"/>
        <w:rPr>
          <w:b/>
          <w:sz w:val="36"/>
          <w:szCs w:val="36"/>
        </w:rPr>
      </w:pPr>
    </w:p>
    <w:p w:rsidR="00461F7C" w:rsidRDefault="00461F7C" w:rsidP="003B6238">
      <w:pPr>
        <w:ind w:firstLine="252"/>
        <w:jc w:val="center"/>
      </w:pPr>
    </w:p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Pr="00454D51" w:rsidRDefault="00461F7C" w:rsidP="003B6238"/>
    <w:p w:rsidR="00461F7C" w:rsidRDefault="00461F7C" w:rsidP="003B6238"/>
    <w:p w:rsidR="00461F7C" w:rsidRDefault="00461F7C" w:rsidP="003B6238">
      <w:pPr>
        <w:tabs>
          <w:tab w:val="left" w:pos="1905"/>
        </w:tabs>
      </w:pPr>
    </w:p>
    <w:p w:rsidR="00461F7C" w:rsidRDefault="00461F7C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322670" w:rsidRDefault="00322670" w:rsidP="003B6238">
      <w:pPr>
        <w:tabs>
          <w:tab w:val="left" w:pos="1905"/>
        </w:tabs>
      </w:pPr>
    </w:p>
    <w:p w:rsidR="00461F7C" w:rsidRDefault="00461F7C" w:rsidP="003B6238">
      <w:pPr>
        <w:spacing w:after="0"/>
      </w:pPr>
    </w:p>
    <w:p w:rsidR="00461F7C" w:rsidRDefault="00461F7C" w:rsidP="003B6238">
      <w:pPr>
        <w:ind w:firstLine="252"/>
        <w:jc w:val="center"/>
      </w:pP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5C5">
        <w:rPr>
          <w:rFonts w:ascii="Times New Roman" w:hAnsi="Times New Roman"/>
          <w:b/>
          <w:sz w:val="24"/>
          <w:szCs w:val="24"/>
        </w:rPr>
        <w:t>Паспорт</w:t>
      </w:r>
    </w:p>
    <w:p w:rsidR="00461F7C" w:rsidRPr="005B15C5" w:rsidRDefault="00461F7C" w:rsidP="003B62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12" w:type="dxa"/>
        <w:jc w:val="center"/>
        <w:tblLayout w:type="fixed"/>
        <w:tblLook w:val="0000" w:firstRow="0" w:lastRow="0" w:firstColumn="0" w:lastColumn="0" w:noHBand="0" w:noVBand="0"/>
      </w:tblPr>
      <w:tblGrid>
        <w:gridCol w:w="1839"/>
        <w:gridCol w:w="8073"/>
      </w:tblGrid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Программа комплексного развития систем коммунальной инфраструктуры </w:t>
            </w:r>
            <w:r w:rsidR="00F164F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="00A41599" w:rsidRPr="008B32FA">
              <w:rPr>
                <w:rFonts w:ascii="Times New Roman" w:hAnsi="Times New Roman"/>
                <w:sz w:val="24"/>
                <w:szCs w:val="24"/>
              </w:rPr>
              <w:t>поселения на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-20</w:t>
            </w:r>
            <w:r w:rsidR="00A41599">
              <w:rPr>
                <w:rFonts w:ascii="Times New Roman" w:hAnsi="Times New Roman"/>
                <w:sz w:val="24"/>
                <w:szCs w:val="24"/>
              </w:rPr>
              <w:t>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г.</w:t>
            </w:r>
            <w:r w:rsidR="00A4159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Градостроительный кодекс Российской Федерации от 29.12.2004 № 190-ФЗ,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 - Федеральный закон от 06.10.2003 № 131-Ф3 «Об общих принципах организации местного самоуправления в Российской Федерации», </w:t>
            </w:r>
          </w:p>
          <w:p w:rsidR="00A41599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      </w:r>
          </w:p>
          <w:p w:rsidR="0024191E" w:rsidRPr="00BD23F4" w:rsidRDefault="00A41599" w:rsidP="001148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D23F4">
              <w:rPr>
                <w:rFonts w:ascii="Times New Roman" w:hAnsi="Times New Roman"/>
              </w:rPr>
      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      </w:r>
          </w:p>
          <w:p w:rsidR="00F300E9" w:rsidRPr="00BD23F4" w:rsidRDefault="00F300E9" w:rsidP="0073455D">
            <w:pPr>
              <w:pStyle w:val="2"/>
              <w:shd w:val="clear" w:color="auto" w:fill="FFFFFF"/>
              <w:spacing w:before="0" w:after="255" w:line="300" w:lineRule="atLeast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- Постановление Правительства РФ от 14.06.2013 г. № 502 «Об утверждении требований к программам комплексного развития систем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коммунальной инфраструктуры поселений, городских округов</w:t>
            </w:r>
            <w:r w:rsidR="0073455D" w:rsidRPr="00BD23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»</w:t>
            </w:r>
          </w:p>
          <w:p w:rsidR="00BD23F4" w:rsidRPr="00BD23F4" w:rsidRDefault="00BD23F4" w:rsidP="00BD23F4">
            <w:pPr>
              <w:rPr>
                <w:rFonts w:ascii="Times New Roman" w:hAnsi="Times New Roman"/>
                <w:lang w:eastAsia="ar-SA"/>
              </w:rPr>
            </w:pPr>
            <w:r w:rsidRPr="00BD23F4">
              <w:rPr>
                <w:rFonts w:ascii="Times New Roman" w:hAnsi="Times New Roman"/>
              </w:rPr>
              <w:t xml:space="preserve">- Генеральный План развития </w:t>
            </w:r>
            <w:r w:rsidR="00F164FC">
              <w:rPr>
                <w:rFonts w:ascii="Times New Roman" w:hAnsi="Times New Roman"/>
              </w:rPr>
              <w:t>Петрунинского</w:t>
            </w:r>
            <w:r w:rsidRPr="00BD23F4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BD23F4">
              <w:rPr>
                <w:rFonts w:ascii="Times New Roman" w:hAnsi="Times New Roman"/>
              </w:rPr>
              <w:t>Камышинского</w:t>
            </w:r>
            <w:proofErr w:type="spellEnd"/>
            <w:r w:rsidRPr="00BD23F4">
              <w:rPr>
                <w:rFonts w:ascii="Times New Roman" w:hAnsi="Times New Roman"/>
              </w:rPr>
              <w:t xml:space="preserve"> муниципального района Волгоградской области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164F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F164F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энергоэффективных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технологий и оборудования;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Обеспечение доступной стоимости жилищно-коммунальных услуг нормативного качества;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комфортности и безопасности проживания населения за счет развития и модернизации жилищного фонда и объектов инженерной инфраструктуры </w:t>
            </w:r>
            <w:r w:rsidR="00F164FC">
              <w:rPr>
                <w:rFonts w:ascii="Times New Roman" w:hAnsi="Times New Roman"/>
                <w:sz w:val="24"/>
                <w:szCs w:val="24"/>
              </w:rPr>
              <w:t>Петрунинского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качества и надежности, предоставляемых гражданам жилищно-коммунальных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одернизация коммунальной инфраструктуры для повышения ресурсной эффективности производства и предоставления услуг; 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овышение </w:t>
            </w:r>
            <w:proofErr w:type="spellStart"/>
            <w:r w:rsidRPr="00FB2373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и газоснабжения, снижение энергоемкости жилищно-коммунального хозяйства; </w:t>
            </w:r>
          </w:p>
          <w:p w:rsidR="00FB2373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нижение износа коммунальной инфраструктуры;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Комплексное развитие систем коммунальной инфраструктуры, повышение надежности и качества предоставляемых услуг;</w:t>
            </w:r>
          </w:p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</w:t>
            </w:r>
            <w:r w:rsidR="00322670" w:rsidRPr="008B32FA">
              <w:rPr>
                <w:rFonts w:ascii="Times New Roman" w:hAnsi="Times New Roman"/>
                <w:sz w:val="24"/>
                <w:szCs w:val="24"/>
              </w:rPr>
              <w:t>коммунальных услуг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1F7C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Программное управление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- и ресурсосбережением и повышением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B2373" w:rsidRPr="008B32FA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еконструкция существующих объектов водоснабжения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7C" w:rsidRPr="008B32FA" w:rsidRDefault="00461F7C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Реализация программы планируется на 20</w:t>
            </w:r>
            <w:r w:rsidR="00FB2373">
              <w:rPr>
                <w:rFonts w:ascii="Times New Roman" w:hAnsi="Times New Roman"/>
                <w:sz w:val="24"/>
                <w:szCs w:val="24"/>
              </w:rPr>
              <w:t>21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2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0</w:t>
            </w:r>
            <w:r w:rsidR="00FB2373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>31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  <w:shd w:val="clear" w:color="auto" w:fill="FFFF00"/>
              </w:rPr>
              <w:t xml:space="preserve"> 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годы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, в том числе по этапам:</w:t>
            </w:r>
          </w:p>
          <w:p w:rsid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 этап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– реализация запланированных мероприятий;</w:t>
            </w:r>
          </w:p>
          <w:p w:rsidR="00461F7C" w:rsidRPr="00FB2373" w:rsidRDefault="00FB2373" w:rsidP="001148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II этап 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– актуализация программы в соответствии с финансированием</w:t>
            </w:r>
          </w:p>
        </w:tc>
      </w:tr>
      <w:tr w:rsidR="00461F7C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1F7C" w:rsidRPr="008B32FA" w:rsidRDefault="00C215CF" w:rsidP="001148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1) критерии доступности и доля охвата населения коммунальными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lastRenderedPageBreak/>
              <w:t>услугами;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 xml:space="preserve">2) показатели надежности (бесперебойности) систем </w:t>
            </w:r>
            <w:proofErr w:type="spellStart"/>
            <w:r w:rsidRPr="00C215CF">
              <w:rPr>
                <w:rFonts w:ascii="Times New Roman" w:hAnsi="Times New Roman"/>
                <w:sz w:val="24"/>
                <w:szCs w:val="24"/>
              </w:rPr>
              <w:t>ресурсоснабжения</w:t>
            </w:r>
            <w:proofErr w:type="spellEnd"/>
            <w:r w:rsidRPr="00C215C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3) показатели эффективности производства коммунальных ресурсов и 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потребления;</w:t>
            </w:r>
          </w:p>
          <w:p w:rsidR="00C215CF" w:rsidRPr="00C215CF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5CF">
              <w:rPr>
                <w:rFonts w:ascii="Times New Roman" w:hAnsi="Times New Roman"/>
                <w:sz w:val="24"/>
                <w:szCs w:val="24"/>
              </w:rPr>
              <w:t>4) показатели воздействия на окружающую среду;</w:t>
            </w:r>
          </w:p>
          <w:p w:rsidR="00FB2373" w:rsidRPr="008B32FA" w:rsidRDefault="0073455D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15CF" w:rsidRPr="00C215CF">
              <w:rPr>
                <w:rFonts w:ascii="Times New Roman" w:hAnsi="Times New Roman"/>
                <w:sz w:val="24"/>
                <w:szCs w:val="24"/>
              </w:rPr>
              <w:t>) показатели качества коммунальных ресурсов.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Финансирование управления Программой осуществляется за</w:t>
            </w:r>
          </w:p>
          <w:p w:rsidR="00C215CF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15CF" w:rsidRPr="00FB2373" w:rsidRDefault="00C215CF" w:rsidP="00C21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Общий прогнозируемый объем финансирования Программы составит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период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-203</w:t>
            </w:r>
            <w:r w:rsidR="0073455D">
              <w:rPr>
                <w:rFonts w:ascii="Times New Roman" w:hAnsi="Times New Roman"/>
                <w:sz w:val="24"/>
                <w:szCs w:val="24"/>
              </w:rPr>
              <w:t>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годы всего </w:t>
            </w:r>
            <w:r w:rsidR="00437BD5">
              <w:rPr>
                <w:rFonts w:ascii="Times New Roman" w:hAnsi="Times New Roman"/>
                <w:sz w:val="24"/>
                <w:szCs w:val="24"/>
              </w:rPr>
              <w:t>5 647 000</w:t>
            </w:r>
            <w:r w:rsidR="00C26E43">
              <w:rPr>
                <w:rFonts w:ascii="Times New Roman" w:hAnsi="Times New Roman"/>
                <w:sz w:val="24"/>
                <w:szCs w:val="24"/>
              </w:rPr>
              <w:t>,0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373">
              <w:rPr>
                <w:rFonts w:ascii="Times New Roman" w:hAnsi="Times New Roman"/>
                <w:sz w:val="24"/>
                <w:szCs w:val="24"/>
              </w:rPr>
              <w:t>Объем финансирования, предусмотренный за счет бюджетных средств,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рассчитывается с учетом возможностей на очередной финансовый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Объемы, структура затрат и источники финансирования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подлежат ежегодной корректировке в соответствии с результатами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выполнения мероприятий, их приоритетности и финансовых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373">
              <w:rPr>
                <w:rFonts w:ascii="Times New Roman" w:hAnsi="Times New Roman"/>
                <w:sz w:val="24"/>
                <w:szCs w:val="24"/>
              </w:rPr>
              <w:t>возможностей</w:t>
            </w:r>
          </w:p>
        </w:tc>
      </w:tr>
      <w:tr w:rsidR="00C215CF" w:rsidRPr="008B32FA" w:rsidTr="0011485E">
        <w:trPr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B32FA">
              <w:rPr>
                <w:rFonts w:ascii="Times New Roman" w:hAnsi="Times New Roman"/>
                <w:b/>
                <w:sz w:val="24"/>
                <w:szCs w:val="24"/>
              </w:rPr>
              <w:t>Прогноз ожидаемых социально-экономических результатов реализации Программы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Практическая реализация мероприятий программы позволит: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- повысить качество и надежность жилищно-коммунальных услуг, оказываемых потребителям;</w:t>
            </w:r>
          </w:p>
          <w:p w:rsidR="00C215CF" w:rsidRPr="00C24AA7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использования систем коммунальной </w:t>
            </w:r>
            <w:r w:rsidRPr="00C24AA7">
              <w:rPr>
                <w:rFonts w:ascii="Times New Roman" w:hAnsi="Times New Roman"/>
                <w:sz w:val="24"/>
                <w:szCs w:val="24"/>
              </w:rPr>
              <w:t>инфраструктуры;</w:t>
            </w:r>
          </w:p>
          <w:p w:rsidR="00C215CF" w:rsidRPr="008B32FA" w:rsidRDefault="00C215CF" w:rsidP="00C215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215CF">
              <w:rPr>
                <w:rFonts w:ascii="Times New Roman" w:hAnsi="Times New Roman"/>
                <w:sz w:val="24"/>
                <w:szCs w:val="24"/>
              </w:rPr>
              <w:t>обеспечение санитарного благополучия населения, промышленной и экологической безопасности</w:t>
            </w:r>
          </w:p>
        </w:tc>
      </w:tr>
    </w:tbl>
    <w:p w:rsidR="00461F7C" w:rsidRDefault="00461F7C" w:rsidP="003B6238">
      <w:pPr>
        <w:tabs>
          <w:tab w:val="left" w:pos="1905"/>
        </w:tabs>
        <w:spacing w:after="0"/>
        <w:rPr>
          <w:rFonts w:ascii="Times New Roman" w:hAnsi="Times New Roman"/>
          <w:sz w:val="24"/>
          <w:szCs w:val="24"/>
        </w:rPr>
      </w:pPr>
    </w:p>
    <w:p w:rsidR="00461F7C" w:rsidRPr="00D13D49" w:rsidRDefault="00461F7C" w:rsidP="007A64CC">
      <w:pPr>
        <w:pStyle w:val="af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3D49">
        <w:rPr>
          <w:rFonts w:ascii="Times New Roman" w:hAnsi="Times New Roman"/>
          <w:b/>
          <w:color w:val="000000"/>
          <w:sz w:val="24"/>
          <w:szCs w:val="24"/>
        </w:rPr>
        <w:t>Введение</w:t>
      </w:r>
    </w:p>
    <w:p w:rsidR="007A64CC" w:rsidRPr="00D13D49" w:rsidRDefault="007A64CC" w:rsidP="007A64CC">
      <w:pPr>
        <w:pStyle w:val="a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A64CC" w:rsidRPr="00D13D49" w:rsidRDefault="007A64CC" w:rsidP="007A64CC">
      <w:pPr>
        <w:pStyle w:val="af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t>1.1 Основания для разработки Программы</w:t>
      </w:r>
    </w:p>
    <w:p w:rsidR="002913C6" w:rsidRPr="00BD23F4" w:rsidRDefault="002913C6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Основанием для проведения работ по формированию программы комплексного развития систем коммунальной инфраструктуры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D23F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BD23F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(далее Программа) являются: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Градостроительный кодекс Российской Федерации от 29.12.2004 № 190-ФЗ,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 - Федеральный закон от 06.10.2003 № 131-Ф3 «Об общих принципах организации местного самоуправления в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</w:t>
      </w:r>
    </w:p>
    <w:p w:rsidR="00BD23F4" w:rsidRPr="00BD23F4" w:rsidRDefault="00BD23F4" w:rsidP="00BD23F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3F4">
        <w:rPr>
          <w:rFonts w:ascii="Times New Roman" w:hAnsi="Times New Roman"/>
          <w:sz w:val="24"/>
          <w:szCs w:val="24"/>
        </w:rPr>
        <w:t xml:space="preserve">- Генеральный План развития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BD23F4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BD23F4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BD23F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 </w:t>
      </w:r>
    </w:p>
    <w:p w:rsidR="00461F7C" w:rsidRPr="005B15C5" w:rsidRDefault="00461F7C" w:rsidP="00BD23F4">
      <w:pPr>
        <w:pStyle w:val="ad"/>
        <w:spacing w:after="0"/>
        <w:ind w:firstLine="600"/>
        <w:jc w:val="both"/>
        <w:rPr>
          <w:sz w:val="24"/>
          <w:szCs w:val="24"/>
        </w:rPr>
      </w:pPr>
      <w:r w:rsidRPr="005B15C5">
        <w:rPr>
          <w:sz w:val="24"/>
          <w:szCs w:val="24"/>
        </w:rPr>
        <w:t>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</w:t>
      </w:r>
      <w:r>
        <w:rPr>
          <w:sz w:val="24"/>
          <w:szCs w:val="24"/>
        </w:rPr>
        <w:t>и в сфере предоставления услуг.</w:t>
      </w:r>
    </w:p>
    <w:p w:rsidR="007A64CC" w:rsidRDefault="007A64CC" w:rsidP="007A64CC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D13D49" w:rsidRDefault="007A64CC" w:rsidP="007A64CC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13D49">
        <w:rPr>
          <w:rFonts w:ascii="Times New Roman" w:hAnsi="Times New Roman"/>
          <w:color w:val="000000"/>
          <w:sz w:val="24"/>
          <w:szCs w:val="24"/>
        </w:rPr>
        <w:lastRenderedPageBreak/>
        <w:t>1.2. Цели и задачи</w:t>
      </w:r>
    </w:p>
    <w:p w:rsidR="007A64CC" w:rsidRPr="005B15C5" w:rsidRDefault="007A64CC" w:rsidP="008875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>Программ</w:t>
      </w:r>
      <w:r w:rsidR="00887530">
        <w:rPr>
          <w:rFonts w:ascii="Times New Roman" w:hAnsi="Times New Roman"/>
          <w:color w:val="000000"/>
          <w:spacing w:val="3"/>
          <w:sz w:val="24"/>
          <w:szCs w:val="24"/>
        </w:rPr>
        <w:t>а</w:t>
      </w:r>
      <w:r w:rsidRPr="005B15C5">
        <w:rPr>
          <w:rFonts w:ascii="Times New Roman" w:hAnsi="Times New Roman"/>
          <w:color w:val="000000"/>
          <w:spacing w:val="3"/>
          <w:sz w:val="24"/>
          <w:szCs w:val="24"/>
        </w:rPr>
        <w:t xml:space="preserve"> комплексного развития систем коммунальной инфраструктуры муниципального образования, </w:t>
      </w:r>
      <w:r w:rsidR="00A64AA1">
        <w:rPr>
          <w:rFonts w:ascii="Times New Roman" w:hAnsi="Times New Roman"/>
          <w:color w:val="000000"/>
          <w:spacing w:val="1"/>
          <w:sz w:val="24"/>
          <w:szCs w:val="24"/>
        </w:rPr>
        <w:t xml:space="preserve">разработана в целях </w:t>
      </w:r>
      <w:r w:rsidR="00A64AA1">
        <w:rPr>
          <w:rFonts w:ascii="Times New Roman" w:hAnsi="Times New Roman"/>
          <w:sz w:val="24"/>
          <w:szCs w:val="24"/>
        </w:rPr>
        <w:t>о</w:t>
      </w:r>
      <w:r w:rsidR="00A64AA1" w:rsidRPr="008B32FA">
        <w:rPr>
          <w:rFonts w:ascii="Times New Roman" w:hAnsi="Times New Roman"/>
          <w:sz w:val="24"/>
          <w:szCs w:val="24"/>
        </w:rPr>
        <w:t>беспечени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надежной и стабильной поставки коммунальных ресурсов с использованием </w:t>
      </w:r>
      <w:proofErr w:type="spellStart"/>
      <w:r w:rsidR="00A64AA1" w:rsidRPr="008B32FA">
        <w:rPr>
          <w:rFonts w:ascii="Times New Roman" w:hAnsi="Times New Roman"/>
          <w:sz w:val="24"/>
          <w:szCs w:val="24"/>
        </w:rPr>
        <w:t>энергоэффективных</w:t>
      </w:r>
      <w:proofErr w:type="spellEnd"/>
      <w:r w:rsidR="00A64AA1" w:rsidRPr="008B32FA">
        <w:rPr>
          <w:rFonts w:ascii="Times New Roman" w:hAnsi="Times New Roman"/>
          <w:sz w:val="24"/>
          <w:szCs w:val="24"/>
        </w:rPr>
        <w:t xml:space="preserve"> технологий и оборудования;</w:t>
      </w:r>
      <w:r w:rsidR="00A64AA1">
        <w:rPr>
          <w:rFonts w:ascii="Times New Roman" w:hAnsi="Times New Roman"/>
          <w:sz w:val="24"/>
          <w:szCs w:val="24"/>
        </w:rPr>
        <w:t xml:space="preserve"> об</w:t>
      </w:r>
      <w:r w:rsidR="00A64AA1" w:rsidRPr="008B32FA">
        <w:rPr>
          <w:rFonts w:ascii="Times New Roman" w:hAnsi="Times New Roman"/>
          <w:sz w:val="24"/>
          <w:szCs w:val="24"/>
        </w:rPr>
        <w:t>еспечени</w:t>
      </w:r>
      <w:r w:rsidR="00A64AA1">
        <w:rPr>
          <w:rFonts w:ascii="Times New Roman" w:hAnsi="Times New Roman"/>
          <w:sz w:val="24"/>
          <w:szCs w:val="24"/>
        </w:rPr>
        <w:t>я</w:t>
      </w:r>
      <w:r w:rsidR="00A64AA1" w:rsidRPr="008B32FA">
        <w:rPr>
          <w:rFonts w:ascii="Times New Roman" w:hAnsi="Times New Roman"/>
          <w:sz w:val="24"/>
          <w:szCs w:val="24"/>
        </w:rPr>
        <w:t xml:space="preserve"> доступной стоимости жилищно-коммунальных услуг нормативного качества;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комфортности и безопасности проживания населения за счет развития и модернизации жилищного фонда и объектов инженерной инфраструктуры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="00A64AA1">
        <w:rPr>
          <w:rFonts w:ascii="Times New Roman" w:hAnsi="Times New Roman"/>
          <w:sz w:val="24"/>
          <w:szCs w:val="24"/>
        </w:rPr>
        <w:t xml:space="preserve"> сельского поселения;</w:t>
      </w:r>
      <w:r w:rsidR="00887530">
        <w:rPr>
          <w:rFonts w:ascii="Times New Roman" w:hAnsi="Times New Roman"/>
          <w:sz w:val="24"/>
          <w:szCs w:val="24"/>
        </w:rPr>
        <w:t xml:space="preserve"> 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качества и надежности, предоставляемых гражданам жилищно-коммунальных услуг; </w:t>
      </w:r>
      <w:r w:rsidR="00887530">
        <w:rPr>
          <w:rFonts w:ascii="Times New Roman" w:hAnsi="Times New Roman"/>
          <w:sz w:val="24"/>
          <w:szCs w:val="24"/>
        </w:rPr>
        <w:t>м</w:t>
      </w:r>
      <w:r w:rsidR="00A64AA1" w:rsidRPr="00FB2373">
        <w:rPr>
          <w:rFonts w:ascii="Times New Roman" w:hAnsi="Times New Roman"/>
          <w:sz w:val="24"/>
          <w:szCs w:val="24"/>
        </w:rPr>
        <w:t>одернизаци</w:t>
      </w:r>
      <w:r w:rsidR="00887530">
        <w:rPr>
          <w:rFonts w:ascii="Times New Roman" w:hAnsi="Times New Roman"/>
          <w:sz w:val="24"/>
          <w:szCs w:val="24"/>
        </w:rPr>
        <w:t>и</w:t>
      </w:r>
      <w:r w:rsidR="00A64AA1" w:rsidRPr="00FB2373">
        <w:rPr>
          <w:rFonts w:ascii="Times New Roman" w:hAnsi="Times New Roman"/>
          <w:sz w:val="24"/>
          <w:szCs w:val="24"/>
        </w:rPr>
        <w:t xml:space="preserve"> коммунальной инфраструктуры для повышения ресурсной эффективности производства и предоставления услуг; </w:t>
      </w:r>
      <w:r w:rsidR="00887530">
        <w:rPr>
          <w:rFonts w:ascii="Times New Roman" w:hAnsi="Times New Roman"/>
          <w:sz w:val="24"/>
          <w:szCs w:val="24"/>
        </w:rPr>
        <w:t>п</w:t>
      </w:r>
      <w:r w:rsidR="00A64AA1" w:rsidRPr="00FB2373">
        <w:rPr>
          <w:rFonts w:ascii="Times New Roman" w:hAnsi="Times New Roman"/>
          <w:sz w:val="24"/>
          <w:szCs w:val="24"/>
        </w:rPr>
        <w:t>овышени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F67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758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="00F67582">
        <w:rPr>
          <w:rFonts w:ascii="Times New Roman" w:hAnsi="Times New Roman"/>
          <w:sz w:val="24"/>
          <w:szCs w:val="24"/>
        </w:rPr>
        <w:t xml:space="preserve"> систем </w:t>
      </w:r>
      <w:r w:rsidR="00A64AA1" w:rsidRPr="00FB2373">
        <w:rPr>
          <w:rFonts w:ascii="Times New Roman" w:hAnsi="Times New Roman"/>
          <w:sz w:val="24"/>
          <w:szCs w:val="24"/>
        </w:rPr>
        <w:t xml:space="preserve">газоснабжения, снижение энергоемкости жилищно-коммунального хозяйства; </w:t>
      </w:r>
      <w:r w:rsidR="00887530">
        <w:rPr>
          <w:rFonts w:ascii="Times New Roman" w:hAnsi="Times New Roman"/>
          <w:sz w:val="24"/>
          <w:szCs w:val="24"/>
        </w:rPr>
        <w:t>с</w:t>
      </w:r>
      <w:r w:rsidR="00A64AA1" w:rsidRPr="00FB2373">
        <w:rPr>
          <w:rFonts w:ascii="Times New Roman" w:hAnsi="Times New Roman"/>
          <w:sz w:val="24"/>
          <w:szCs w:val="24"/>
        </w:rPr>
        <w:t>нижени</w:t>
      </w:r>
      <w:r w:rsidR="00887530">
        <w:rPr>
          <w:rFonts w:ascii="Times New Roman" w:hAnsi="Times New Roman"/>
          <w:sz w:val="24"/>
          <w:szCs w:val="24"/>
        </w:rPr>
        <w:t>я</w:t>
      </w:r>
      <w:r w:rsidR="00A64AA1" w:rsidRPr="00FB2373">
        <w:rPr>
          <w:rFonts w:ascii="Times New Roman" w:hAnsi="Times New Roman"/>
          <w:sz w:val="24"/>
          <w:szCs w:val="24"/>
        </w:rPr>
        <w:t xml:space="preserve"> износа коммунальной инфраструктуры</w:t>
      </w:r>
      <w:r w:rsidR="00887530">
        <w:rPr>
          <w:rFonts w:ascii="Times New Roman" w:hAnsi="Times New Roman"/>
          <w:sz w:val="24"/>
          <w:szCs w:val="24"/>
        </w:rPr>
        <w:t>.</w:t>
      </w:r>
    </w:p>
    <w:p w:rsidR="00887530" w:rsidRDefault="00887530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pacing w:val="-3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Программа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F164FC">
        <w:rPr>
          <w:rFonts w:ascii="Times New Roman" w:hAnsi="Times New Roman"/>
          <w:color w:val="000000"/>
          <w:spacing w:val="-5"/>
          <w:sz w:val="24"/>
          <w:szCs w:val="24"/>
        </w:rPr>
        <w:t>Петрунинского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представляет собой увязанный по задачам, ресурсам и срокам </w:t>
      </w:r>
      <w:r w:rsidRPr="005B15C5">
        <w:rPr>
          <w:rFonts w:ascii="Times New Roman" w:hAnsi="Times New Roman"/>
          <w:spacing w:val="8"/>
          <w:sz w:val="24"/>
          <w:szCs w:val="24"/>
        </w:rPr>
        <w:t>осуществления перечень</w:t>
      </w:r>
      <w:r w:rsidRPr="005B15C5">
        <w:rPr>
          <w:rFonts w:ascii="Times New Roman" w:hAnsi="Times New Roman"/>
          <w:spacing w:val="3"/>
          <w:sz w:val="24"/>
          <w:szCs w:val="24"/>
        </w:rPr>
        <w:t xml:space="preserve"> мероприятий, направленных на обеспечение 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функционирования и развития коммунальной инфраструктуры </w:t>
      </w:r>
      <w:r w:rsidR="00F164FC">
        <w:rPr>
          <w:rFonts w:ascii="Times New Roman" w:hAnsi="Times New Roman"/>
          <w:spacing w:val="-3"/>
          <w:sz w:val="24"/>
          <w:szCs w:val="24"/>
        </w:rPr>
        <w:t>Петрунинского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>.</w:t>
      </w:r>
      <w:r w:rsidRPr="005B15C5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:rsidR="007A64CC" w:rsidRPr="005B15C5" w:rsidRDefault="007A64CC" w:rsidP="007A64CC">
      <w:pPr>
        <w:shd w:val="clear" w:color="auto" w:fill="FFFFFF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Основными задачами</w:t>
      </w:r>
      <w:r w:rsidRPr="005B15C5">
        <w:rPr>
          <w:rFonts w:ascii="Times New Roman" w:hAnsi="Times New Roman"/>
          <w:b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 xml:space="preserve">Программы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</w:t>
      </w:r>
      <w:r w:rsidR="00F164FC">
        <w:rPr>
          <w:rFonts w:ascii="Times New Roman" w:hAnsi="Times New Roman"/>
          <w:color w:val="000000"/>
          <w:spacing w:val="-3"/>
          <w:sz w:val="24"/>
          <w:szCs w:val="24"/>
        </w:rPr>
        <w:t>Петрунинского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 сельского поселения</w:t>
      </w:r>
      <w:r w:rsidRPr="005B15C5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5B15C5">
        <w:rPr>
          <w:rFonts w:ascii="Times New Roman" w:hAnsi="Times New Roman"/>
          <w:sz w:val="24"/>
          <w:szCs w:val="24"/>
        </w:rPr>
        <w:t>являются:</w:t>
      </w:r>
    </w:p>
    <w:p w:rsidR="00887530" w:rsidRPr="00887530" w:rsidRDefault="00887530" w:rsidP="00887530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</w:t>
      </w:r>
      <w:r w:rsidRPr="00887530">
        <w:rPr>
          <w:rFonts w:ascii="Times New Roman" w:hAnsi="Times New Roman"/>
          <w:sz w:val="24"/>
          <w:szCs w:val="24"/>
        </w:rPr>
        <w:t>омплексное развитие систем коммунальной инфраструктуры, повышение надежности и качества предоставляемых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</w:t>
      </w:r>
      <w:r w:rsidRPr="00887530">
        <w:rPr>
          <w:rFonts w:ascii="Times New Roman" w:hAnsi="Times New Roman"/>
          <w:sz w:val="24"/>
          <w:szCs w:val="24"/>
        </w:rPr>
        <w:t>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</w:t>
      </w:r>
    </w:p>
    <w:p w:rsidR="00887530" w:rsidRPr="00887530" w:rsidRDefault="00887530" w:rsidP="008875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753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87530">
        <w:rPr>
          <w:rFonts w:ascii="Times New Roman" w:hAnsi="Times New Roman"/>
          <w:sz w:val="24"/>
          <w:szCs w:val="24"/>
        </w:rPr>
        <w:t xml:space="preserve">рограммное управление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</w:t>
      </w:r>
      <w:proofErr w:type="spellEnd"/>
      <w:r w:rsidRPr="00887530">
        <w:rPr>
          <w:rFonts w:ascii="Times New Roman" w:hAnsi="Times New Roman"/>
          <w:sz w:val="24"/>
          <w:szCs w:val="24"/>
        </w:rPr>
        <w:t xml:space="preserve"> - и ресурсосбережением и повышением </w:t>
      </w:r>
      <w:proofErr w:type="spellStart"/>
      <w:r w:rsidRPr="00887530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887530">
        <w:rPr>
          <w:rFonts w:ascii="Times New Roman" w:hAnsi="Times New Roman"/>
          <w:sz w:val="24"/>
          <w:szCs w:val="24"/>
        </w:rPr>
        <w:t>;</w:t>
      </w:r>
    </w:p>
    <w:p w:rsidR="007A64CC" w:rsidRPr="005B15C5" w:rsidRDefault="007A64CC" w:rsidP="007A64CC">
      <w:pPr>
        <w:spacing w:after="0"/>
        <w:ind w:right="66" w:firstLine="60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Программу </w:t>
      </w:r>
      <w:r w:rsidRPr="005B15C5">
        <w:rPr>
          <w:rFonts w:ascii="Times New Roman" w:hAnsi="Times New Roman"/>
          <w:color w:val="000000"/>
          <w:spacing w:val="-3"/>
          <w:sz w:val="24"/>
          <w:szCs w:val="24"/>
        </w:rPr>
        <w:t xml:space="preserve">комплексного развития систем коммунальной инфраструктуры включены </w:t>
      </w:r>
      <w:r w:rsidRPr="005B15C5">
        <w:rPr>
          <w:rFonts w:ascii="Times New Roman" w:hAnsi="Times New Roman"/>
          <w:sz w:val="24"/>
          <w:szCs w:val="24"/>
        </w:rPr>
        <w:t>мероприятия по повышению эффективности работы коммунального комплекса, которые представляют собой: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перечень мероприятий по реконструкции, модернизации и капитальному ремонту систем коммунальной инфраструктуры;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срок реализации мероприятий;</w:t>
      </w:r>
    </w:p>
    <w:p w:rsidR="007A64CC" w:rsidRPr="005B15C5" w:rsidRDefault="007A64CC" w:rsidP="00887530">
      <w:pPr>
        <w:numPr>
          <w:ilvl w:val="0"/>
          <w:numId w:val="1"/>
        </w:numPr>
        <w:suppressAutoHyphens/>
        <w:spacing w:after="0" w:line="240" w:lineRule="auto"/>
        <w:ind w:left="0" w:right="66" w:firstLine="72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финансовые потребности на реализацию мероприятий.</w:t>
      </w:r>
    </w:p>
    <w:p w:rsidR="002913C6" w:rsidRDefault="002913C6" w:rsidP="003B623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A64CC" w:rsidRPr="00C27402" w:rsidRDefault="007A64CC" w:rsidP="00C27402">
      <w:pPr>
        <w:pStyle w:val="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7402">
        <w:rPr>
          <w:rFonts w:ascii="Times New Roman" w:hAnsi="Times New Roman"/>
          <w:b/>
          <w:bCs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C27402" w:rsidRDefault="00C27402" w:rsidP="00C27402">
      <w:pPr>
        <w:pStyle w:val="a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0F0" w:rsidRDefault="00C27402" w:rsidP="00F6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7DC9">
        <w:rPr>
          <w:rFonts w:ascii="Times New Roman" w:hAnsi="Times New Roman"/>
          <w:sz w:val="24"/>
          <w:szCs w:val="24"/>
        </w:rPr>
        <w:t xml:space="preserve">2.1. </w:t>
      </w:r>
      <w:r w:rsidR="00F67582">
        <w:rPr>
          <w:rFonts w:ascii="Times New Roman" w:hAnsi="Times New Roman"/>
          <w:sz w:val="24"/>
          <w:szCs w:val="24"/>
        </w:rPr>
        <w:t>На территории Петрунинского сельского поселения отсутствует централизованное водоснабжение и водоотведение.</w:t>
      </w:r>
    </w:p>
    <w:p w:rsidR="00000C44" w:rsidRPr="00000C44" w:rsidRDefault="00000C44" w:rsidP="00000C44">
      <w:pPr>
        <w:pStyle w:val="ac"/>
        <w:ind w:left="0" w:firstLine="600"/>
        <w:jc w:val="both"/>
        <w:rPr>
          <w:rFonts w:ascii="Times New Roman" w:hAnsi="Times New Roman"/>
        </w:rPr>
      </w:pPr>
      <w:bookmarkStart w:id="0" w:name="_Toc225849021"/>
      <w:bookmarkStart w:id="1" w:name="_Toc232781430"/>
      <w:r w:rsidRPr="00000C44">
        <w:rPr>
          <w:rFonts w:ascii="Times New Roman" w:hAnsi="Times New Roman"/>
        </w:rPr>
        <w:t>Водоснабжение на территории Петрунинского сельского поселения осуществляется из скважин, колодцев в личных подворьях граждан.</w:t>
      </w:r>
    </w:p>
    <w:bookmarkEnd w:id="0"/>
    <w:bookmarkEnd w:id="1"/>
    <w:p w:rsidR="00000C44" w:rsidRPr="005B15C5" w:rsidRDefault="00000C44" w:rsidP="00F67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7582" w:rsidRDefault="00F6758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27402" w:rsidRDefault="00C2740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C27402">
        <w:rPr>
          <w:rFonts w:ascii="Times New Roman" w:hAnsi="Times New Roman"/>
          <w:sz w:val="24"/>
          <w:szCs w:val="24"/>
        </w:rPr>
        <w:t>2. Существующее положение в сфере водоотведения</w:t>
      </w:r>
    </w:p>
    <w:p w:rsidR="00F67582" w:rsidRDefault="00F67582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13D49" w:rsidRDefault="00564A23" w:rsidP="00564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27402" w:rsidRPr="00C27402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164FC">
        <w:rPr>
          <w:rFonts w:ascii="Times New Roman" w:hAnsi="Times New Roman"/>
          <w:sz w:val="24"/>
          <w:szCs w:val="24"/>
        </w:rPr>
        <w:t>Петрунинском</w:t>
      </w:r>
      <w:proofErr w:type="spellEnd"/>
      <w:r w:rsidR="00C27402">
        <w:rPr>
          <w:rFonts w:ascii="Times New Roman" w:hAnsi="Times New Roman"/>
          <w:sz w:val="24"/>
          <w:szCs w:val="24"/>
        </w:rPr>
        <w:t xml:space="preserve"> сельском поселении</w:t>
      </w:r>
      <w:r w:rsidR="00C27402" w:rsidRPr="00C27402">
        <w:rPr>
          <w:rFonts w:ascii="Times New Roman" w:hAnsi="Times New Roman"/>
          <w:sz w:val="24"/>
          <w:szCs w:val="24"/>
        </w:rPr>
        <w:t xml:space="preserve"> отсутствует централизованная система канализации. </w:t>
      </w:r>
    </w:p>
    <w:p w:rsidR="00F67582" w:rsidRDefault="00F67582" w:rsidP="00F675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999" w:rsidRP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61999" w:rsidRPr="00B61999">
        <w:rPr>
          <w:rFonts w:ascii="Times New Roman" w:hAnsi="Times New Roman"/>
          <w:sz w:val="24"/>
          <w:szCs w:val="24"/>
        </w:rPr>
        <w:t>3. Существующее положение по теплоснабжению</w:t>
      </w:r>
    </w:p>
    <w:p w:rsidR="00B61999" w:rsidRPr="00564A23" w:rsidRDefault="00B61999" w:rsidP="009D40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64A23">
        <w:rPr>
          <w:rFonts w:ascii="Times New Roman" w:hAnsi="Times New Roman"/>
          <w:color w:val="000000" w:themeColor="text1"/>
          <w:sz w:val="24"/>
          <w:szCs w:val="24"/>
        </w:rPr>
        <w:t xml:space="preserve">На территории </w:t>
      </w:r>
      <w:r w:rsidR="00F164FC" w:rsidRPr="00564A23">
        <w:rPr>
          <w:rFonts w:ascii="Times New Roman" w:hAnsi="Times New Roman"/>
          <w:color w:val="000000" w:themeColor="text1"/>
          <w:sz w:val="24"/>
          <w:szCs w:val="24"/>
        </w:rPr>
        <w:t>Петрунинского</w:t>
      </w:r>
      <w:r w:rsidRPr="00564A2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с 19</w:t>
      </w:r>
      <w:r w:rsidR="00F67582" w:rsidRPr="00564A23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Pr="00564A23">
        <w:rPr>
          <w:rFonts w:ascii="Times New Roman" w:hAnsi="Times New Roman"/>
          <w:color w:val="000000" w:themeColor="text1"/>
          <w:sz w:val="24"/>
          <w:szCs w:val="24"/>
        </w:rPr>
        <w:t xml:space="preserve"> года весь жилой фонд переведен на подомовое отопление, объекты соцкультбыта переведены на автономное отопление. Администрация </w:t>
      </w:r>
      <w:r w:rsidR="00F164FC" w:rsidRPr="00564A23">
        <w:rPr>
          <w:rFonts w:ascii="Times New Roman" w:hAnsi="Times New Roman"/>
          <w:color w:val="000000" w:themeColor="text1"/>
          <w:sz w:val="24"/>
          <w:szCs w:val="24"/>
        </w:rPr>
        <w:t>Петрунинского</w:t>
      </w:r>
      <w:r w:rsidRPr="00564A2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потребление газа этими объектами не отслеживает.</w:t>
      </w:r>
    </w:p>
    <w:p w:rsidR="00D13D49" w:rsidRDefault="00D13D49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61999" w:rsidRDefault="00F66F03" w:rsidP="00D13D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Характеристика сферы</w:t>
      </w:r>
      <w:r w:rsidRPr="00F66F03">
        <w:rPr>
          <w:rFonts w:ascii="Times New Roman" w:hAnsi="Times New Roman"/>
          <w:sz w:val="24"/>
          <w:szCs w:val="24"/>
        </w:rPr>
        <w:t xml:space="preserve"> сбора твердых коммунальных отходов</w:t>
      </w:r>
    </w:p>
    <w:p w:rsidR="00F66F03" w:rsidRPr="005B15C5" w:rsidRDefault="00F66F03" w:rsidP="00F66F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F164FC">
        <w:rPr>
          <w:rFonts w:ascii="Times New Roman" w:hAnsi="Times New Roman"/>
          <w:sz w:val="24"/>
          <w:szCs w:val="24"/>
        </w:rPr>
        <w:t>Петрунино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</w:t>
      </w:r>
      <w:r w:rsidR="0000630D">
        <w:rPr>
          <w:rFonts w:ascii="Times New Roman" w:hAnsi="Times New Roman"/>
          <w:sz w:val="24"/>
          <w:szCs w:val="24"/>
        </w:rPr>
        <w:t xml:space="preserve">ся </w:t>
      </w:r>
      <w:r w:rsidR="00F164FC">
        <w:rPr>
          <w:rFonts w:ascii="Times New Roman" w:hAnsi="Times New Roman"/>
          <w:sz w:val="24"/>
          <w:szCs w:val="24"/>
        </w:rPr>
        <w:t>бес</w:t>
      </w:r>
      <w:r w:rsidR="0000630D">
        <w:rPr>
          <w:rFonts w:ascii="Times New Roman" w:hAnsi="Times New Roman"/>
          <w:sz w:val="24"/>
          <w:szCs w:val="24"/>
        </w:rPr>
        <w:t xml:space="preserve">тарным способом </w:t>
      </w:r>
      <w:r>
        <w:rPr>
          <w:rFonts w:ascii="Times New Roman" w:hAnsi="Times New Roman"/>
          <w:sz w:val="24"/>
          <w:szCs w:val="24"/>
        </w:rPr>
        <w:t>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F66F03" w:rsidRDefault="00F66F03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pStyle w:val="af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029">
        <w:rPr>
          <w:rFonts w:ascii="Times New Roman" w:hAnsi="Times New Roman"/>
          <w:sz w:val="24"/>
          <w:szCs w:val="24"/>
        </w:rPr>
        <w:t>Существующее положение по газоснабжению</w:t>
      </w:r>
    </w:p>
    <w:p w:rsidR="004C0029" w:rsidRPr="00E2309D" w:rsidRDefault="006A556F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Одиночное протяжение уличной газовой сети на территории поселения составляет </w:t>
      </w:r>
      <w:r w:rsidR="00CC658E">
        <w:rPr>
          <w:rFonts w:ascii="Times New Roman" w:hAnsi="Times New Roman"/>
          <w:sz w:val="24"/>
          <w:szCs w:val="24"/>
        </w:rPr>
        <w:t>14616</w:t>
      </w:r>
      <w:r>
        <w:rPr>
          <w:rFonts w:ascii="Times New Roman" w:hAnsi="Times New Roman"/>
          <w:sz w:val="24"/>
          <w:szCs w:val="24"/>
        </w:rPr>
        <w:t xml:space="preserve"> метров. Протяженность газопровода среднего давления (0,3 Мпа) составляет 3,05 </w:t>
      </w:r>
      <w:proofErr w:type="gramStart"/>
      <w:r>
        <w:rPr>
          <w:rFonts w:ascii="Times New Roman" w:hAnsi="Times New Roman"/>
          <w:sz w:val="24"/>
          <w:szCs w:val="24"/>
        </w:rPr>
        <w:t>км.,</w:t>
      </w:r>
      <w:proofErr w:type="gramEnd"/>
      <w:r>
        <w:rPr>
          <w:rFonts w:ascii="Times New Roman" w:hAnsi="Times New Roman"/>
          <w:sz w:val="24"/>
          <w:szCs w:val="24"/>
        </w:rPr>
        <w:t xml:space="preserve"> протяженность газопровода низкого давления (2,0 КПА) – </w:t>
      </w:r>
      <w:r w:rsidR="00000C44">
        <w:rPr>
          <w:rFonts w:ascii="Times New Roman" w:hAnsi="Times New Roman"/>
          <w:sz w:val="24"/>
          <w:szCs w:val="24"/>
        </w:rPr>
        <w:t xml:space="preserve">128 </w:t>
      </w:r>
      <w:proofErr w:type="spellStart"/>
      <w:r w:rsidR="00000C44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</w:t>
      </w:r>
      <w:r w:rsidR="00000C44">
        <w:rPr>
          <w:rFonts w:ascii="Times New Roman" w:hAnsi="Times New Roman"/>
          <w:sz w:val="24"/>
          <w:szCs w:val="24"/>
        </w:rPr>
        <w:t>м</w:t>
      </w:r>
      <w:proofErr w:type="spellEnd"/>
      <w:r w:rsidR="00000C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Жилой фонд обеспечен централизованным газоснабжением на 9</w:t>
      </w:r>
      <w:r w:rsidR="00000C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%. </w:t>
      </w:r>
      <w:r w:rsidR="004C0029">
        <w:rPr>
          <w:rFonts w:ascii="Times New Roman" w:hAnsi="Times New Roman"/>
          <w:sz w:val="24"/>
          <w:szCs w:val="24"/>
        </w:rPr>
        <w:t xml:space="preserve">Газовые сети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="004C0029">
        <w:rPr>
          <w:rFonts w:ascii="Times New Roman" w:hAnsi="Times New Roman"/>
          <w:sz w:val="24"/>
          <w:szCs w:val="24"/>
        </w:rPr>
        <w:t xml:space="preserve"> сельского поселения в ноябре 2016 год</w:t>
      </w:r>
      <w:r>
        <w:rPr>
          <w:rFonts w:ascii="Times New Roman" w:hAnsi="Times New Roman"/>
          <w:sz w:val="24"/>
          <w:szCs w:val="24"/>
        </w:rPr>
        <w:t>а</w:t>
      </w:r>
      <w:r w:rsidR="004C0029">
        <w:rPr>
          <w:rFonts w:ascii="Times New Roman" w:hAnsi="Times New Roman"/>
          <w:sz w:val="24"/>
          <w:szCs w:val="24"/>
        </w:rPr>
        <w:t xml:space="preserve"> переданы в собственность Волгоградской области в полном объеме, </w:t>
      </w:r>
      <w:r w:rsidR="00D13D49">
        <w:rPr>
          <w:rFonts w:ascii="Times New Roman" w:hAnsi="Times New Roman"/>
          <w:sz w:val="24"/>
          <w:szCs w:val="24"/>
        </w:rPr>
        <w:t>в связи с чем</w:t>
      </w:r>
      <w:r w:rsidR="004C0029">
        <w:rPr>
          <w:rFonts w:ascii="Times New Roman" w:hAnsi="Times New Roman"/>
          <w:sz w:val="24"/>
          <w:szCs w:val="24"/>
        </w:rPr>
        <w:t xml:space="preserve"> содержанием, обслуживанием и эксплуатацией занимается </w:t>
      </w:r>
      <w:r w:rsidR="004C0029" w:rsidRPr="00E2309D">
        <w:rPr>
          <w:rFonts w:ascii="Times New Roman" w:hAnsi="Times New Roman"/>
          <w:sz w:val="24"/>
          <w:szCs w:val="24"/>
        </w:rPr>
        <w:t>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Волгорадмежрегионгаз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», а распределение газа осуществляет ООО «</w:t>
      </w:r>
      <w:proofErr w:type="spellStart"/>
      <w:r w:rsidR="004C0029" w:rsidRPr="00E2309D">
        <w:rPr>
          <w:rFonts w:ascii="Times New Roman" w:hAnsi="Times New Roman"/>
          <w:sz w:val="24"/>
          <w:szCs w:val="24"/>
        </w:rPr>
        <w:t>Волгоградрегионгаз</w:t>
      </w:r>
      <w:proofErr w:type="spellEnd"/>
      <w:r w:rsidR="004C0029" w:rsidRPr="00E2309D">
        <w:rPr>
          <w:rFonts w:ascii="Times New Roman" w:hAnsi="Times New Roman"/>
          <w:sz w:val="24"/>
          <w:szCs w:val="24"/>
        </w:rPr>
        <w:t>».</w:t>
      </w:r>
    </w:p>
    <w:p w:rsidR="004C0029" w:rsidRDefault="004C0029" w:rsidP="00F66F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0029" w:rsidRPr="004C0029" w:rsidRDefault="004C0029" w:rsidP="004C002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4C0029">
        <w:rPr>
          <w:rFonts w:ascii="Times New Roman" w:hAnsi="Times New Roman"/>
          <w:sz w:val="24"/>
          <w:szCs w:val="24"/>
        </w:rPr>
        <w:t xml:space="preserve"> Существующее положение системы и структуры электроснабжения.</w:t>
      </w:r>
    </w:p>
    <w:p w:rsidR="00A876CE" w:rsidRDefault="004C0029" w:rsidP="003F2C1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Электроснабжение населения с. </w:t>
      </w:r>
      <w:proofErr w:type="spellStart"/>
      <w:r w:rsidR="00F164FC">
        <w:rPr>
          <w:rFonts w:ascii="Times New Roman" w:hAnsi="Times New Roman"/>
          <w:sz w:val="24"/>
          <w:szCs w:val="24"/>
        </w:rPr>
        <w:t>Петрунино</w:t>
      </w:r>
      <w:proofErr w:type="spellEnd"/>
      <w:r w:rsidR="00F164FC">
        <w:rPr>
          <w:rFonts w:ascii="Times New Roman" w:hAnsi="Times New Roman"/>
          <w:sz w:val="24"/>
          <w:szCs w:val="24"/>
        </w:rPr>
        <w:t xml:space="preserve"> осуществляет ПАО «</w:t>
      </w:r>
      <w:proofErr w:type="spellStart"/>
      <w:r w:rsidR="00F164FC">
        <w:rPr>
          <w:rFonts w:ascii="Times New Roman" w:hAnsi="Times New Roman"/>
          <w:sz w:val="24"/>
          <w:szCs w:val="24"/>
        </w:rPr>
        <w:t>Волгоградэ</w:t>
      </w:r>
      <w:r>
        <w:rPr>
          <w:rFonts w:ascii="Times New Roman" w:hAnsi="Times New Roman"/>
          <w:sz w:val="24"/>
          <w:szCs w:val="24"/>
        </w:rPr>
        <w:t>нергосбыт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A876CE">
        <w:rPr>
          <w:rFonts w:ascii="Times New Roman" w:hAnsi="Times New Roman"/>
          <w:sz w:val="24"/>
          <w:szCs w:val="24"/>
        </w:rPr>
        <w:t xml:space="preserve">, </w:t>
      </w:r>
      <w:r w:rsidR="00A876CE" w:rsidRPr="005B15C5">
        <w:rPr>
          <w:rFonts w:ascii="Times New Roman" w:hAnsi="Times New Roman"/>
          <w:sz w:val="24"/>
          <w:szCs w:val="24"/>
        </w:rPr>
        <w:t>техническое состояние оборудования</w:t>
      </w:r>
      <w:r w:rsidR="00A876CE">
        <w:rPr>
          <w:rFonts w:ascii="Times New Roman" w:hAnsi="Times New Roman"/>
          <w:sz w:val="24"/>
          <w:szCs w:val="24"/>
        </w:rPr>
        <w:t xml:space="preserve">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="00A876CE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</w:t>
      </w:r>
      <w:r w:rsidR="00A876CE" w:rsidRPr="005B15C5">
        <w:rPr>
          <w:rFonts w:ascii="Times New Roman" w:hAnsi="Times New Roman"/>
          <w:sz w:val="24"/>
          <w:szCs w:val="24"/>
        </w:rPr>
        <w:t>, потери электроэнергии</w:t>
      </w:r>
      <w:r w:rsidR="00A876CE">
        <w:rPr>
          <w:rFonts w:ascii="Times New Roman" w:hAnsi="Times New Roman"/>
          <w:sz w:val="24"/>
          <w:szCs w:val="24"/>
        </w:rPr>
        <w:t xml:space="preserve"> составляют 0,1%.</w:t>
      </w:r>
    </w:p>
    <w:p w:rsidR="00A876CE" w:rsidRPr="005B15C5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>Отпущено эл. энергии в сеть         – 0.26 млн. квт/час.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>Технические потери                       – 0,002 млн. квт/час.</w:t>
      </w:r>
    </w:p>
    <w:p w:rsidR="00A876CE" w:rsidRPr="00C26E43" w:rsidRDefault="00A876CE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6E43">
        <w:rPr>
          <w:rFonts w:ascii="Times New Roman" w:hAnsi="Times New Roman"/>
          <w:sz w:val="24"/>
          <w:szCs w:val="24"/>
        </w:rPr>
        <w:t>Реализация электроэнергии           – 0.26 млн. квт/час.</w:t>
      </w:r>
    </w:p>
    <w:p w:rsidR="00C444BC" w:rsidRDefault="00A169AD" w:rsidP="00C444B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876CE" w:rsidRPr="005B15C5">
        <w:rPr>
          <w:rFonts w:ascii="Times New Roman" w:hAnsi="Times New Roman"/>
          <w:sz w:val="24"/>
          <w:szCs w:val="24"/>
        </w:rPr>
        <w:t>нструментальные погрешности измерения – входят в технические потери;</w:t>
      </w:r>
      <w:r w:rsidR="00A876CE">
        <w:rPr>
          <w:rFonts w:ascii="Times New Roman" w:hAnsi="Times New Roman"/>
          <w:sz w:val="24"/>
          <w:szCs w:val="24"/>
        </w:rPr>
        <w:t xml:space="preserve"> коммерческие потери,</w:t>
      </w:r>
      <w:r w:rsidR="00A876CE" w:rsidRPr="005B15C5">
        <w:rPr>
          <w:rFonts w:ascii="Times New Roman" w:hAnsi="Times New Roman"/>
          <w:sz w:val="24"/>
          <w:szCs w:val="24"/>
        </w:rPr>
        <w:t xml:space="preserve"> обусловлен</w:t>
      </w:r>
      <w:r w:rsidR="00A876CE">
        <w:rPr>
          <w:rFonts w:ascii="Times New Roman" w:hAnsi="Times New Roman"/>
          <w:sz w:val="24"/>
          <w:szCs w:val="24"/>
        </w:rPr>
        <w:t>н</w:t>
      </w:r>
      <w:r w:rsidR="00A876CE" w:rsidRPr="005B15C5">
        <w:rPr>
          <w:rFonts w:ascii="Times New Roman" w:hAnsi="Times New Roman"/>
          <w:sz w:val="24"/>
          <w:szCs w:val="24"/>
        </w:rPr>
        <w:t>ы</w:t>
      </w:r>
      <w:r w:rsidR="00A876CE">
        <w:rPr>
          <w:rFonts w:ascii="Times New Roman" w:hAnsi="Times New Roman"/>
          <w:sz w:val="24"/>
          <w:szCs w:val="24"/>
        </w:rPr>
        <w:t>е</w:t>
      </w:r>
      <w:r w:rsidR="00A876CE"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контроля</w:t>
      </w:r>
      <w:r w:rsidR="00A876CE">
        <w:rPr>
          <w:rFonts w:ascii="Times New Roman" w:hAnsi="Times New Roman"/>
          <w:sz w:val="24"/>
          <w:szCs w:val="24"/>
        </w:rPr>
        <w:t xml:space="preserve"> за потреблением электроэнергии, отсутствуют.</w:t>
      </w:r>
      <w:r w:rsidR="006A556F">
        <w:rPr>
          <w:rFonts w:ascii="Times New Roman" w:hAnsi="Times New Roman"/>
          <w:sz w:val="24"/>
          <w:szCs w:val="24"/>
        </w:rPr>
        <w:t xml:space="preserve"> </w:t>
      </w:r>
      <w:r w:rsidR="006A556F" w:rsidRPr="004C0AA2">
        <w:rPr>
          <w:rFonts w:ascii="Times New Roman" w:hAnsi="Times New Roman"/>
          <w:sz w:val="24"/>
          <w:szCs w:val="24"/>
        </w:rPr>
        <w:t xml:space="preserve">Жилой фонд с. </w:t>
      </w:r>
      <w:proofErr w:type="spellStart"/>
      <w:r w:rsidR="00F164FC" w:rsidRPr="004C0AA2">
        <w:rPr>
          <w:rFonts w:ascii="Times New Roman" w:hAnsi="Times New Roman"/>
          <w:sz w:val="24"/>
          <w:szCs w:val="24"/>
        </w:rPr>
        <w:t>Петрунино</w:t>
      </w:r>
      <w:proofErr w:type="spellEnd"/>
      <w:r w:rsidR="006A556F" w:rsidRPr="004C0AA2">
        <w:rPr>
          <w:rFonts w:ascii="Times New Roman" w:hAnsi="Times New Roman"/>
          <w:sz w:val="24"/>
          <w:szCs w:val="24"/>
        </w:rPr>
        <w:t xml:space="preserve"> обеспечен системами электроснабжения на 100%. На территории поселения имеется ПС 220 </w:t>
      </w:r>
      <w:proofErr w:type="spellStart"/>
      <w:r w:rsidR="006A556F" w:rsidRPr="004C0AA2">
        <w:rPr>
          <w:rFonts w:ascii="Times New Roman" w:hAnsi="Times New Roman"/>
          <w:sz w:val="24"/>
          <w:szCs w:val="24"/>
        </w:rPr>
        <w:t>кВ</w:t>
      </w:r>
      <w:proofErr w:type="spellEnd"/>
      <w:r w:rsidR="006A556F" w:rsidRPr="004C0AA2">
        <w:rPr>
          <w:rFonts w:ascii="Times New Roman" w:hAnsi="Times New Roman"/>
          <w:sz w:val="24"/>
          <w:szCs w:val="24"/>
        </w:rPr>
        <w:t xml:space="preserve"> «</w:t>
      </w:r>
      <w:r w:rsidR="004C0AA2" w:rsidRPr="004C0AA2">
        <w:rPr>
          <w:rFonts w:ascii="Times New Roman" w:hAnsi="Times New Roman"/>
          <w:sz w:val="24"/>
          <w:szCs w:val="24"/>
        </w:rPr>
        <w:t>Петров Вал</w:t>
      </w:r>
      <w:r w:rsidR="006A556F" w:rsidRPr="004C0AA2">
        <w:rPr>
          <w:rFonts w:ascii="Times New Roman" w:hAnsi="Times New Roman"/>
          <w:sz w:val="24"/>
          <w:szCs w:val="24"/>
        </w:rPr>
        <w:t xml:space="preserve">». Распределение электроэнергии осуществляется </w:t>
      </w:r>
      <w:r w:rsidR="00C444BC" w:rsidRPr="004C0AA2">
        <w:rPr>
          <w:rFonts w:ascii="Times New Roman" w:hAnsi="Times New Roman"/>
          <w:sz w:val="24"/>
          <w:szCs w:val="24"/>
        </w:rPr>
        <w:t>СШ</w:t>
      </w:r>
      <w:r w:rsidR="00C444BC">
        <w:rPr>
          <w:rFonts w:ascii="Times New Roman" w:hAnsi="Times New Roman"/>
          <w:sz w:val="24"/>
          <w:szCs w:val="24"/>
        </w:rPr>
        <w:t xml:space="preserve"> 0,4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ТП 21 по ВЛ 10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№ 18 ПС 220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Петров Вал; </w:t>
      </w:r>
      <w:r w:rsidR="00C444BC">
        <w:rPr>
          <w:rFonts w:ascii="Times New Roman" w:hAnsi="Times New Roman"/>
          <w:sz w:val="24"/>
          <w:szCs w:val="24"/>
        </w:rPr>
        <w:t xml:space="preserve">СШ 0,4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ТП 2</w:t>
      </w:r>
      <w:r w:rsidR="00C444BC">
        <w:rPr>
          <w:rFonts w:ascii="Times New Roman" w:hAnsi="Times New Roman"/>
          <w:sz w:val="24"/>
          <w:szCs w:val="24"/>
        </w:rPr>
        <w:t>4</w:t>
      </w:r>
      <w:r w:rsidR="00C444BC">
        <w:rPr>
          <w:rFonts w:ascii="Times New Roman" w:hAnsi="Times New Roman"/>
          <w:sz w:val="24"/>
          <w:szCs w:val="24"/>
        </w:rPr>
        <w:t xml:space="preserve"> по ВЛ 10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№ 18 ПС 220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Петров Вал</w:t>
      </w:r>
      <w:r w:rsidR="00C444BC">
        <w:rPr>
          <w:rFonts w:ascii="Times New Roman" w:hAnsi="Times New Roman"/>
          <w:sz w:val="24"/>
          <w:szCs w:val="24"/>
        </w:rPr>
        <w:t xml:space="preserve">; </w:t>
      </w:r>
      <w:r w:rsidR="00C444BC">
        <w:rPr>
          <w:rFonts w:ascii="Times New Roman" w:hAnsi="Times New Roman"/>
          <w:sz w:val="24"/>
          <w:szCs w:val="24"/>
        </w:rPr>
        <w:t xml:space="preserve">СШ 0,4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ТП </w:t>
      </w:r>
      <w:r w:rsidR="00C444BC">
        <w:rPr>
          <w:rFonts w:ascii="Times New Roman" w:hAnsi="Times New Roman"/>
          <w:sz w:val="24"/>
          <w:szCs w:val="24"/>
        </w:rPr>
        <w:t>169</w:t>
      </w:r>
      <w:r w:rsidR="00C444BC">
        <w:rPr>
          <w:rFonts w:ascii="Times New Roman" w:hAnsi="Times New Roman"/>
          <w:sz w:val="24"/>
          <w:szCs w:val="24"/>
        </w:rPr>
        <w:t xml:space="preserve"> по ВЛ 10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№ 18 ПС 220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Петров Вал</w:t>
      </w:r>
      <w:r w:rsidR="00C444BC">
        <w:rPr>
          <w:rFonts w:ascii="Times New Roman" w:hAnsi="Times New Roman"/>
          <w:sz w:val="24"/>
          <w:szCs w:val="24"/>
        </w:rPr>
        <w:t xml:space="preserve">; </w:t>
      </w:r>
      <w:r w:rsidR="00C444BC">
        <w:rPr>
          <w:rFonts w:ascii="Times New Roman" w:hAnsi="Times New Roman"/>
          <w:sz w:val="24"/>
          <w:szCs w:val="24"/>
        </w:rPr>
        <w:t xml:space="preserve">СШ 0,4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ТП </w:t>
      </w:r>
      <w:r w:rsidR="004C0AA2">
        <w:rPr>
          <w:rFonts w:ascii="Times New Roman" w:hAnsi="Times New Roman"/>
          <w:sz w:val="24"/>
          <w:szCs w:val="24"/>
        </w:rPr>
        <w:t>25</w:t>
      </w:r>
      <w:r w:rsidR="00C444BC">
        <w:rPr>
          <w:rFonts w:ascii="Times New Roman" w:hAnsi="Times New Roman"/>
          <w:sz w:val="24"/>
          <w:szCs w:val="24"/>
        </w:rPr>
        <w:t xml:space="preserve"> по ВЛ 10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№ 18 ПС 220 </w:t>
      </w:r>
      <w:proofErr w:type="spellStart"/>
      <w:r w:rsidR="00C444BC">
        <w:rPr>
          <w:rFonts w:ascii="Times New Roman" w:hAnsi="Times New Roman"/>
          <w:sz w:val="24"/>
          <w:szCs w:val="24"/>
        </w:rPr>
        <w:t>кВ</w:t>
      </w:r>
      <w:proofErr w:type="spellEnd"/>
      <w:r w:rsidR="00C444BC">
        <w:rPr>
          <w:rFonts w:ascii="Times New Roman" w:hAnsi="Times New Roman"/>
          <w:sz w:val="24"/>
          <w:szCs w:val="24"/>
        </w:rPr>
        <w:t xml:space="preserve"> Петров Вал; </w:t>
      </w:r>
      <w:r w:rsidR="004C0AA2">
        <w:rPr>
          <w:rFonts w:ascii="Times New Roman" w:hAnsi="Times New Roman"/>
          <w:sz w:val="24"/>
          <w:szCs w:val="24"/>
        </w:rPr>
        <w:t xml:space="preserve">СШ 0,4 </w:t>
      </w:r>
      <w:proofErr w:type="spellStart"/>
      <w:r w:rsidR="004C0AA2">
        <w:rPr>
          <w:rFonts w:ascii="Times New Roman" w:hAnsi="Times New Roman"/>
          <w:sz w:val="24"/>
          <w:szCs w:val="24"/>
        </w:rPr>
        <w:t>кВ</w:t>
      </w:r>
      <w:proofErr w:type="spellEnd"/>
      <w:r w:rsidR="004C0AA2">
        <w:rPr>
          <w:rFonts w:ascii="Times New Roman" w:hAnsi="Times New Roman"/>
          <w:sz w:val="24"/>
          <w:szCs w:val="24"/>
        </w:rPr>
        <w:t xml:space="preserve"> ТП </w:t>
      </w:r>
      <w:r w:rsidR="004C0AA2">
        <w:rPr>
          <w:rFonts w:ascii="Times New Roman" w:hAnsi="Times New Roman"/>
          <w:sz w:val="24"/>
          <w:szCs w:val="24"/>
        </w:rPr>
        <w:t>260</w:t>
      </w:r>
      <w:r w:rsidR="004C0AA2">
        <w:rPr>
          <w:rFonts w:ascii="Times New Roman" w:hAnsi="Times New Roman"/>
          <w:sz w:val="24"/>
          <w:szCs w:val="24"/>
        </w:rPr>
        <w:t xml:space="preserve"> по ВЛ 10 </w:t>
      </w:r>
      <w:proofErr w:type="spellStart"/>
      <w:r w:rsidR="004C0AA2">
        <w:rPr>
          <w:rFonts w:ascii="Times New Roman" w:hAnsi="Times New Roman"/>
          <w:sz w:val="24"/>
          <w:szCs w:val="24"/>
        </w:rPr>
        <w:t>кВ</w:t>
      </w:r>
      <w:proofErr w:type="spellEnd"/>
      <w:r w:rsidR="004C0AA2">
        <w:rPr>
          <w:rFonts w:ascii="Times New Roman" w:hAnsi="Times New Roman"/>
          <w:sz w:val="24"/>
          <w:szCs w:val="24"/>
        </w:rPr>
        <w:t xml:space="preserve"> № 18 ПС 220 </w:t>
      </w:r>
      <w:proofErr w:type="spellStart"/>
      <w:r w:rsidR="004C0AA2">
        <w:rPr>
          <w:rFonts w:ascii="Times New Roman" w:hAnsi="Times New Roman"/>
          <w:sz w:val="24"/>
          <w:szCs w:val="24"/>
        </w:rPr>
        <w:t>кВ</w:t>
      </w:r>
      <w:proofErr w:type="spellEnd"/>
      <w:r w:rsidR="004C0AA2">
        <w:rPr>
          <w:rFonts w:ascii="Times New Roman" w:hAnsi="Times New Roman"/>
          <w:sz w:val="24"/>
          <w:szCs w:val="24"/>
        </w:rPr>
        <w:t xml:space="preserve"> Петров Вал</w:t>
      </w:r>
      <w:r w:rsidR="004C0AA2">
        <w:rPr>
          <w:rFonts w:ascii="Times New Roman" w:hAnsi="Times New Roman"/>
          <w:sz w:val="24"/>
          <w:szCs w:val="24"/>
        </w:rPr>
        <w:t>.</w:t>
      </w:r>
    </w:p>
    <w:p w:rsidR="006A556F" w:rsidRDefault="006A556F" w:rsidP="00A876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251E0" w:rsidRPr="005B15C5" w:rsidRDefault="005251E0" w:rsidP="005251E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1E0">
        <w:rPr>
          <w:rFonts w:ascii="Times New Roman" w:hAnsi="Times New Roman"/>
          <w:sz w:val="24"/>
          <w:szCs w:val="24"/>
        </w:rPr>
        <w:t xml:space="preserve">К полномочиям администрации Петрунинского сельского поселения относится организация в границах сельского поселения уличного освещения. На балансе администрации стоит 12,3 км провода уличного освещения, 73 фонаря, 5 приборов учета и 5 реле времени. Учет электроэнергии осуществляется через приборы учета, регулирование режима работы фонарей происходит путем настройки электронных таймеров ТЭ 15. В фонарях используются светодиодные энергосберегающие лампы Е-40 – 21 шт., и Е – 27 – 52 шт. В 2021 году планируется установка дополнительных энергосберегающих светодиодных фонарей и опор уличного освещения на </w:t>
      </w:r>
      <w:proofErr w:type="spellStart"/>
      <w:r w:rsidRPr="005251E0">
        <w:rPr>
          <w:rFonts w:ascii="Times New Roman" w:hAnsi="Times New Roman"/>
          <w:sz w:val="24"/>
          <w:szCs w:val="24"/>
        </w:rPr>
        <w:t>малоосвещенных</w:t>
      </w:r>
      <w:proofErr w:type="spellEnd"/>
      <w:r w:rsidRPr="005251E0">
        <w:rPr>
          <w:rFonts w:ascii="Times New Roman" w:hAnsi="Times New Roman"/>
          <w:sz w:val="24"/>
          <w:szCs w:val="24"/>
        </w:rPr>
        <w:t xml:space="preserve"> участках улиц села Барановка. Распределение электроэнергии осуществляет ПАО «</w:t>
      </w:r>
      <w:proofErr w:type="spellStart"/>
      <w:r w:rsidRPr="005251E0">
        <w:rPr>
          <w:rFonts w:ascii="Times New Roman" w:hAnsi="Times New Roman"/>
          <w:sz w:val="24"/>
          <w:szCs w:val="24"/>
        </w:rPr>
        <w:t>Волгоградэнергосбыт</w:t>
      </w:r>
      <w:proofErr w:type="spellEnd"/>
      <w:r w:rsidRPr="005251E0">
        <w:rPr>
          <w:rFonts w:ascii="Times New Roman" w:hAnsi="Times New Roman"/>
          <w:sz w:val="24"/>
          <w:szCs w:val="24"/>
        </w:rPr>
        <w:t>», техническое состояние оборудования Петрунинского сельского поселения находится в удовлетворительном состоянии, потери электроэнергии составляют 0,1%.</w:t>
      </w:r>
    </w:p>
    <w:p w:rsidR="00844AB9" w:rsidRDefault="00844AB9" w:rsidP="00844AB9">
      <w:pPr>
        <w:pStyle w:val="af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2" w:name="_GoBack"/>
      <w:bookmarkEnd w:id="2"/>
    </w:p>
    <w:p w:rsidR="004C0029" w:rsidRDefault="003F2C10" w:rsidP="003F2C10">
      <w:pPr>
        <w:pStyle w:val="af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2C10">
        <w:rPr>
          <w:rFonts w:ascii="Times New Roman" w:hAnsi="Times New Roman"/>
          <w:b/>
          <w:bCs/>
          <w:sz w:val="24"/>
          <w:szCs w:val="24"/>
        </w:rPr>
        <w:t>Мероприятия по градостроительному развитию и развитию планировочной структуры</w:t>
      </w:r>
    </w:p>
    <w:p w:rsidR="00844AB9" w:rsidRPr="00FC7BF8" w:rsidRDefault="00844AB9" w:rsidP="00844AB9">
      <w:pPr>
        <w:pStyle w:val="a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FC7BF8">
        <w:rPr>
          <w:rFonts w:ascii="Times New Roman" w:hAnsi="Times New Roman"/>
          <w:bCs/>
          <w:sz w:val="24"/>
          <w:szCs w:val="24"/>
        </w:rPr>
        <w:t xml:space="preserve">3.1 </w:t>
      </w:r>
      <w:r w:rsidR="007F183F" w:rsidRPr="00FC7BF8">
        <w:rPr>
          <w:rFonts w:ascii="Times New Roman" w:hAnsi="Times New Roman"/>
          <w:bCs/>
          <w:sz w:val="24"/>
          <w:szCs w:val="24"/>
        </w:rPr>
        <w:t>Жилая зона</w:t>
      </w:r>
    </w:p>
    <w:p w:rsidR="007F183F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Основная часть территории населенного пункта поселения — зона жилой застройки.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Основн</w:t>
      </w:r>
      <w:r>
        <w:rPr>
          <w:rFonts w:ascii="Times New Roman" w:hAnsi="Times New Roman"/>
          <w:sz w:val="24"/>
          <w:szCs w:val="24"/>
        </w:rPr>
        <w:t>ой тип застройки — индивидуальные жилые дома</w:t>
      </w:r>
      <w:r w:rsidRPr="007F18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83F">
        <w:rPr>
          <w:rFonts w:ascii="Times New Roman" w:hAnsi="Times New Roman"/>
          <w:sz w:val="24"/>
          <w:szCs w:val="24"/>
        </w:rPr>
        <w:t>Жилищный фонд поселения в цело</w:t>
      </w:r>
      <w:r>
        <w:rPr>
          <w:rFonts w:ascii="Times New Roman" w:hAnsi="Times New Roman"/>
          <w:sz w:val="24"/>
          <w:szCs w:val="24"/>
        </w:rPr>
        <w:t>м в настоящее время составляет 2</w:t>
      </w:r>
      <w:r w:rsidR="00F164F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,1</w:t>
      </w:r>
      <w:r w:rsidRPr="007F183F">
        <w:rPr>
          <w:rFonts w:ascii="Times New Roman" w:hAnsi="Times New Roman"/>
          <w:sz w:val="24"/>
          <w:szCs w:val="24"/>
        </w:rPr>
        <w:t xml:space="preserve"> тыс. м</w:t>
      </w:r>
      <w:r w:rsidRPr="00A169AD">
        <w:rPr>
          <w:rFonts w:ascii="Times New Roman" w:hAnsi="Times New Roman"/>
          <w:sz w:val="24"/>
          <w:szCs w:val="24"/>
          <w:vertAlign w:val="superscript"/>
        </w:rPr>
        <w:t>2</w:t>
      </w:r>
      <w:r w:rsidRPr="007F183F">
        <w:rPr>
          <w:rFonts w:ascii="Times New Roman" w:hAnsi="Times New Roman"/>
          <w:sz w:val="24"/>
          <w:szCs w:val="24"/>
        </w:rPr>
        <w:t xml:space="preserve"> общей площади</w:t>
      </w:r>
      <w:r>
        <w:rPr>
          <w:rFonts w:ascii="Times New Roman" w:hAnsi="Times New Roman"/>
          <w:sz w:val="24"/>
          <w:szCs w:val="24"/>
        </w:rPr>
        <w:t>.</w:t>
      </w:r>
      <w:r w:rsidRPr="007F183F">
        <w:rPr>
          <w:rFonts w:ascii="Times New Roman" w:hAnsi="Times New Roman"/>
          <w:sz w:val="24"/>
          <w:szCs w:val="24"/>
        </w:rPr>
        <w:t xml:space="preserve"> </w:t>
      </w:r>
    </w:p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F183F">
        <w:rPr>
          <w:rFonts w:ascii="Times New Roman" w:hAnsi="Times New Roman"/>
          <w:sz w:val="24"/>
          <w:szCs w:val="24"/>
        </w:rPr>
        <w:t>Характеристика существующего жилищного фонда по степени благоустройства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8"/>
        <w:gridCol w:w="1984"/>
        <w:gridCol w:w="1560"/>
        <w:gridCol w:w="1642"/>
      </w:tblGrid>
      <w:tr w:rsidR="00F1323D" w:rsidRPr="008B32FA" w:rsidTr="00F300E9">
        <w:tc>
          <w:tcPr>
            <w:tcW w:w="4928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  <w:vAlign w:val="center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измер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642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</w:t>
            </w:r>
            <w:r w:rsidR="00C26E43" w:rsidRPr="00C26E43">
              <w:rPr>
                <w:rFonts w:ascii="Times New Roman" w:hAnsi="Times New Roman"/>
                <w:sz w:val="24"/>
                <w:szCs w:val="24"/>
              </w:rPr>
              <w:t>0</w:t>
            </w:r>
            <w:r w:rsidRPr="00C26E43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lastRenderedPageBreak/>
              <w:t>(оценка)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жилого фонда: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МКД (многоквартирные жилые дома)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из них в управлении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УК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непосредственное управление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Жилые дома (индивидуальные здания)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пригодный для проживания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42" w:type="dxa"/>
          </w:tcPr>
          <w:p w:rsidR="00F1323D" w:rsidRPr="008B32FA" w:rsidRDefault="00F1323D" w:rsidP="00F164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64F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Жилой фонд не пригодный для проживания: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ветхий жилой фонд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 аварийный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                                 фенольный жилой фонд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тыс.кв.м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Средняя обеспеченность населения жильем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кв.м. на </w:t>
            </w:r>
          </w:p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 жителя</w:t>
            </w:r>
          </w:p>
        </w:tc>
        <w:tc>
          <w:tcPr>
            <w:tcW w:w="1560" w:type="dxa"/>
          </w:tcPr>
          <w:p w:rsidR="00F1323D" w:rsidRPr="00844AB9" w:rsidRDefault="00F1323D" w:rsidP="00CC6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AB9">
              <w:rPr>
                <w:rFonts w:ascii="Times New Roman" w:hAnsi="Times New Roman"/>
                <w:sz w:val="24"/>
                <w:szCs w:val="24"/>
              </w:rPr>
              <w:t>1</w:t>
            </w:r>
            <w:r w:rsidR="00CC658E">
              <w:rPr>
                <w:rFonts w:ascii="Times New Roman" w:hAnsi="Times New Roman"/>
                <w:sz w:val="24"/>
                <w:szCs w:val="24"/>
              </w:rPr>
              <w:t>7</w:t>
            </w:r>
            <w:r w:rsidRPr="00844AB9">
              <w:rPr>
                <w:rFonts w:ascii="Times New Roman" w:hAnsi="Times New Roman"/>
                <w:sz w:val="24"/>
                <w:szCs w:val="24"/>
              </w:rPr>
              <w:t>,</w:t>
            </w:r>
            <w:r w:rsidR="00CC65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F1323D" w:rsidRPr="00844AB9" w:rsidRDefault="00F1323D" w:rsidP="00CC658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AB9">
              <w:rPr>
                <w:rFonts w:ascii="Times New Roman" w:hAnsi="Times New Roman"/>
                <w:sz w:val="24"/>
                <w:szCs w:val="24"/>
              </w:rPr>
              <w:t>1</w:t>
            </w:r>
            <w:r w:rsidR="00CC658E">
              <w:rPr>
                <w:rFonts w:ascii="Times New Roman" w:hAnsi="Times New Roman"/>
                <w:sz w:val="24"/>
                <w:szCs w:val="24"/>
              </w:rPr>
              <w:t>7</w:t>
            </w:r>
            <w:r w:rsidRPr="00844AB9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A169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об</w:t>
            </w:r>
            <w:r w:rsidR="00A169AD">
              <w:rPr>
                <w:rFonts w:ascii="Times New Roman" w:hAnsi="Times New Roman"/>
                <w:sz w:val="24"/>
                <w:szCs w:val="24"/>
              </w:rPr>
              <w:t>щ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едомовых приборов учета, всего: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тепла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газа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F1323D" w:rsidRPr="00C26E43" w:rsidRDefault="004C0AA2" w:rsidP="004C0A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электроэнергии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F1323D" w:rsidRPr="00C26E43" w:rsidRDefault="00A265C2" w:rsidP="00A265C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</w:t>
            </w:r>
            <w:r w:rsidR="00F1323D" w:rsidRPr="00C26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учета водоснабжения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F1323D" w:rsidRPr="00C26E43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установленных внутриквартирных приборов учета холодной и горячей 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Полная стоимость предоставляемых жилищно-коммунальных услуг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Уровень собираемости платежей за ЖКУ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Количество семей состоящих на учете для улучшения жилищных условий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Водопроводы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Мощность водопроводов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Подача воды в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Пропущено воды через очистные сооружения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 м.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воды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8B32FA">
              <w:rPr>
                <w:rFonts w:ascii="Times New Roman" w:hAnsi="Times New Roman"/>
                <w:sz w:val="24"/>
                <w:szCs w:val="24"/>
              </w:rPr>
              <w:t>хозбытовые</w:t>
            </w:r>
            <w:proofErr w:type="spellEnd"/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нужды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куб.м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Потребление воды (на 1 жителя):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Нормативное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м3/год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куб. м/год на 1 чел.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</w:t>
            </w: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женность уличной газовой сети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14616</w:t>
            </w:r>
          </w:p>
        </w:tc>
        <w:tc>
          <w:tcPr>
            <w:tcW w:w="1642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14616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lastRenderedPageBreak/>
              <w:t>Общее число газифицированных квартир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642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сетевым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642" w:type="dxa"/>
          </w:tcPr>
          <w:p w:rsidR="00F1323D" w:rsidRPr="008B32FA" w:rsidRDefault="004C0AA2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сжиженным газом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Отпущено сетевого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тыс. м³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  <w:highlight w:val="white"/>
              </w:rPr>
              <w:t>Отпущено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сжиженного газа всем потребителям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т.ч. населению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60" w:type="dxa"/>
          </w:tcPr>
          <w:p w:rsidR="00F1323D" w:rsidRPr="00093093" w:rsidRDefault="00E54277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1642" w:type="dxa"/>
          </w:tcPr>
          <w:p w:rsidR="00F1323D" w:rsidRPr="00093093" w:rsidRDefault="00EF350B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Отпуск электроэнергии потребителям, всего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В том числе населению     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млн. кВт час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23D" w:rsidRPr="008B32FA" w:rsidTr="00F300E9">
        <w:tc>
          <w:tcPr>
            <w:tcW w:w="4928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Доля объема отпуска коммунальных ресурсов, счета за которые выставлены по показаниям приборов учета</w:t>
            </w:r>
          </w:p>
        </w:tc>
        <w:tc>
          <w:tcPr>
            <w:tcW w:w="1984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F1323D" w:rsidRPr="008B32FA" w:rsidRDefault="00F1323D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83F" w:rsidRDefault="007F183F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40CC" w:rsidRPr="005B15C5" w:rsidRDefault="00C040CC" w:rsidP="00C040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Основные показатели, характеризующие демографическую ситуацию в муниципальном образовании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50"/>
        <w:gridCol w:w="1730"/>
        <w:gridCol w:w="1701"/>
      </w:tblGrid>
      <w:tr w:rsidR="00C040CC" w:rsidRPr="008B32FA" w:rsidTr="00C040CC">
        <w:trPr>
          <w:trHeight w:val="317"/>
        </w:trPr>
        <w:tc>
          <w:tcPr>
            <w:tcW w:w="6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2020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2031 г.</w:t>
            </w:r>
          </w:p>
          <w:p w:rsidR="00C040CC" w:rsidRPr="00C26E43" w:rsidRDefault="00C040CC" w:rsidP="00C040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E43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C040CC" w:rsidRPr="008B32FA" w:rsidTr="00C040CC">
        <w:trPr>
          <w:trHeight w:val="317"/>
        </w:trPr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40CC" w:rsidRPr="00C26E43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Численность населения (среднегодовая),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C26E43" w:rsidRDefault="00A265C2" w:rsidP="00EF35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EF35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C26E43" w:rsidRDefault="00EF350B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1528</w:t>
            </w:r>
          </w:p>
        </w:tc>
      </w:tr>
      <w:tr w:rsidR="00C040CC" w:rsidRPr="008B32FA" w:rsidTr="00C040CC"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рирост населения, тыс. человек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0CC" w:rsidRPr="008B32FA" w:rsidRDefault="00C040CC" w:rsidP="00F300E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40CC" w:rsidRPr="008B32FA" w:rsidRDefault="00C040CC" w:rsidP="00C040C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</w:tr>
    </w:tbl>
    <w:p w:rsidR="00C040CC" w:rsidRDefault="00C040CC" w:rsidP="007F1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C7BF8" w:rsidRPr="005B15C5" w:rsidRDefault="00FC7BF8" w:rsidP="00FC7BF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жилищного фонда на территории с. </w:t>
      </w:r>
      <w:proofErr w:type="spellStart"/>
      <w:r w:rsidR="00A265C2">
        <w:rPr>
          <w:rFonts w:ascii="Times New Roman" w:hAnsi="Times New Roman"/>
          <w:sz w:val="24"/>
          <w:szCs w:val="24"/>
        </w:rPr>
        <w:t>Петрунино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не требуется.</w:t>
      </w:r>
    </w:p>
    <w:p w:rsid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17B6" w:rsidRPr="005B17B6" w:rsidRDefault="005B17B6" w:rsidP="005B17B6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5B17B6">
        <w:rPr>
          <w:rFonts w:ascii="Times New Roman" w:hAnsi="Times New Roman"/>
          <w:sz w:val="24"/>
          <w:szCs w:val="24"/>
        </w:rPr>
        <w:t xml:space="preserve">3.2 Общественно-деловая зона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Территории социального и культурно-бытового значения преимущественно выделены в соответствии с их радиусом обслуживания. </w:t>
      </w:r>
    </w:p>
    <w:p w:rsidR="00E2309D" w:rsidRDefault="005B17B6" w:rsidP="005B17B6">
      <w:pPr>
        <w:pStyle w:val="Default"/>
        <w:ind w:firstLine="567"/>
        <w:jc w:val="both"/>
      </w:pPr>
      <w:r w:rsidRPr="005B17B6">
        <w:t xml:space="preserve">Расчет потребности в учреждениях обслуживания выполнен с учетом нормативов градостроительного проектирования </w:t>
      </w:r>
      <w:r>
        <w:t>Волгоградской области</w:t>
      </w:r>
      <w:r w:rsidRPr="005B17B6">
        <w:t xml:space="preserve"> на население, прогнозируемое для населённых пунктов на первую очередь и расчётный срок реализации генерального плана</w:t>
      </w:r>
      <w:r w:rsidR="00E2309D">
        <w:t>.</w:t>
      </w:r>
      <w:r w:rsidRPr="005B17B6">
        <w:t xml:space="preserve">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проекте предложен к размещению социально-гарантированный минимум учреждений обслуживания. Расчет произведен на постоянное проектное население: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EF350B">
        <w:t>Всего</w:t>
      </w:r>
      <w:r w:rsidRPr="005B17B6">
        <w:t xml:space="preserve"> – </w:t>
      </w:r>
      <w:r w:rsidR="00EF350B">
        <w:t>1442 человека из них: с. Петрунино-955</w:t>
      </w:r>
      <w:r w:rsidRPr="005B17B6">
        <w:t xml:space="preserve"> человек</w:t>
      </w:r>
      <w:r w:rsidR="00EF350B">
        <w:t>, с. Барановка 487 человек</w:t>
      </w:r>
      <w:r w:rsidRPr="005B17B6">
        <w:t xml:space="preserve"> на первую очередь, </w:t>
      </w:r>
      <w:r w:rsidR="00EF350B">
        <w:t>1528</w:t>
      </w:r>
      <w:r w:rsidRPr="005B17B6">
        <w:t xml:space="preserve"> человек на расчетный срок;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В с. </w:t>
      </w:r>
      <w:proofErr w:type="spellStart"/>
      <w:r w:rsidR="00EF350B">
        <w:t>Петрунино</w:t>
      </w:r>
      <w:proofErr w:type="spellEnd"/>
      <w:r w:rsidRPr="005B17B6">
        <w:t xml:space="preserve"> предлагается размещение следующих объектов социального и коммунально-бытового назначения: </w:t>
      </w:r>
    </w:p>
    <w:p w:rsidR="005B17B6" w:rsidRP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817119">
        <w:t>площадка отдыха и досуга</w:t>
      </w:r>
      <w:r w:rsidRPr="005B17B6">
        <w:t xml:space="preserve"> на территории, расположенной по ул. </w:t>
      </w:r>
      <w:r w:rsidR="00EF350B">
        <w:t>Песчаная</w:t>
      </w:r>
      <w:r w:rsidR="00817119">
        <w:t xml:space="preserve">, </w:t>
      </w:r>
      <w:r w:rsidR="00EF350B">
        <w:t>9а</w:t>
      </w:r>
      <w:r w:rsidRPr="005B17B6">
        <w:t xml:space="preserve"> </w:t>
      </w:r>
      <w:r w:rsidR="00817119">
        <w:t>площадью</w:t>
      </w:r>
      <w:r w:rsidR="00D55D3B">
        <w:t xml:space="preserve"> </w:t>
      </w:r>
      <w:r w:rsidR="00CC658E">
        <w:t>1174</w:t>
      </w:r>
      <w:r w:rsidR="00817119">
        <w:t xml:space="preserve"> м2</w:t>
      </w:r>
      <w:r w:rsidRPr="005B17B6">
        <w:t xml:space="preserve"> на расчетный срок, таким образом обеспечивая проектируемое население села на расчетный срок реализации генерального плана; </w:t>
      </w:r>
    </w:p>
    <w:p w:rsidR="005B17B6" w:rsidRPr="00D55D3B" w:rsidRDefault="00D55D3B" w:rsidP="005B17B6">
      <w:pPr>
        <w:pStyle w:val="Default"/>
        <w:ind w:firstLine="567"/>
        <w:jc w:val="both"/>
      </w:pPr>
      <w:r w:rsidRPr="00D55D3B">
        <w:t xml:space="preserve">В с. </w:t>
      </w:r>
      <w:proofErr w:type="spellStart"/>
      <w:r w:rsidR="00CC658E">
        <w:t>Петрунино</w:t>
      </w:r>
      <w:proofErr w:type="spellEnd"/>
      <w:r w:rsidRPr="00D55D3B">
        <w:t xml:space="preserve"> предлагается </w:t>
      </w:r>
      <w:r>
        <w:t>ремонт и реконструкция</w:t>
      </w:r>
      <w:r w:rsidRPr="00D55D3B">
        <w:t xml:space="preserve"> следующих объектов социального и коммунально-бытового назначения</w:t>
      </w:r>
    </w:p>
    <w:p w:rsidR="005B17B6" w:rsidRDefault="005B17B6" w:rsidP="005B17B6">
      <w:pPr>
        <w:pStyle w:val="Default"/>
        <w:ind w:firstLine="567"/>
        <w:jc w:val="both"/>
      </w:pPr>
      <w:r w:rsidRPr="005B17B6">
        <w:t xml:space="preserve">- </w:t>
      </w:r>
      <w:r w:rsidR="00D55D3B">
        <w:t xml:space="preserve">ремонт </w:t>
      </w:r>
      <w:proofErr w:type="spellStart"/>
      <w:r w:rsidR="00D55D3B">
        <w:t>внутрипоселковых</w:t>
      </w:r>
      <w:proofErr w:type="spellEnd"/>
      <w:r w:rsidR="00D55D3B">
        <w:t xml:space="preserve"> дорог с твердым покрытием, площадью </w:t>
      </w:r>
      <w:r w:rsidR="00CC658E">
        <w:t>8,2</w:t>
      </w:r>
      <w:r w:rsidR="00D55D3B">
        <w:t xml:space="preserve"> </w:t>
      </w:r>
      <w:r w:rsidR="00CC658E">
        <w:t>к</w:t>
      </w:r>
      <w:r w:rsidR="00D55D3B">
        <w:t>м. на расчетный срок реализации генерального плана</w:t>
      </w:r>
      <w:r w:rsidR="00EF350B">
        <w:t>.</w:t>
      </w:r>
      <w:r w:rsidRPr="005B17B6">
        <w:t xml:space="preserve"> </w:t>
      </w:r>
    </w:p>
    <w:p w:rsidR="00E86319" w:rsidRPr="005B17B6" w:rsidRDefault="00E86319" w:rsidP="005B17B6">
      <w:pPr>
        <w:pStyle w:val="Default"/>
        <w:ind w:firstLine="567"/>
        <w:jc w:val="both"/>
      </w:pPr>
    </w:p>
    <w:p w:rsidR="00C040CC" w:rsidRPr="00FC7BF8" w:rsidRDefault="00FC7BF8" w:rsidP="00FC7BF8">
      <w:pPr>
        <w:pStyle w:val="af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FC7BF8">
        <w:rPr>
          <w:rFonts w:ascii="Times New Roman" w:hAnsi="Times New Roman"/>
          <w:b/>
          <w:bCs/>
          <w:sz w:val="24"/>
          <w:szCs w:val="24"/>
        </w:rPr>
        <w:t>Мероприятия по развитию инженерной инфраструктуры</w:t>
      </w:r>
    </w:p>
    <w:p w:rsidR="00FC7BF8" w:rsidRDefault="00FC7BF8" w:rsidP="00FC7BF8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55CD9" w:rsidRDefault="00E55CD9" w:rsidP="00B66B4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C7BF8" w:rsidRDefault="00E8077D" w:rsidP="00E8077D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>4.</w:t>
      </w:r>
      <w:r w:rsidR="00EF350B">
        <w:rPr>
          <w:rFonts w:ascii="Times New Roman" w:hAnsi="Times New Roman"/>
          <w:sz w:val="24"/>
          <w:szCs w:val="24"/>
        </w:rPr>
        <w:t>1</w:t>
      </w:r>
      <w:r w:rsidRPr="00D3556B">
        <w:rPr>
          <w:rFonts w:ascii="Times New Roman" w:hAnsi="Times New Roman"/>
          <w:sz w:val="24"/>
          <w:szCs w:val="24"/>
        </w:rPr>
        <w:t xml:space="preserve"> </w:t>
      </w:r>
      <w:r w:rsidR="0059106E" w:rsidRPr="00D3556B">
        <w:rPr>
          <w:rFonts w:ascii="Times New Roman" w:hAnsi="Times New Roman"/>
          <w:bCs/>
          <w:sz w:val="24"/>
          <w:szCs w:val="24"/>
        </w:rPr>
        <w:t xml:space="preserve">Мероприятия по развитию системы </w:t>
      </w:r>
      <w:r w:rsidR="0059106E" w:rsidRPr="00D3556B">
        <w:rPr>
          <w:rFonts w:ascii="Times New Roman" w:hAnsi="Times New Roman"/>
          <w:sz w:val="24"/>
          <w:szCs w:val="24"/>
        </w:rPr>
        <w:t>теплоснабжения</w:t>
      </w:r>
      <w:r w:rsidR="0059106E" w:rsidRPr="00FC7BF8">
        <w:rPr>
          <w:rFonts w:ascii="Times New Roman" w:hAnsi="Times New Roman"/>
          <w:bCs/>
          <w:sz w:val="24"/>
          <w:szCs w:val="24"/>
        </w:rPr>
        <w:t xml:space="preserve"> </w:t>
      </w:r>
    </w:p>
    <w:p w:rsidR="00E8077D" w:rsidRPr="005B15C5" w:rsidRDefault="00E8077D" w:rsidP="00E8077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На территории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с 19</w:t>
      </w:r>
      <w:r w:rsidR="008060DA">
        <w:rPr>
          <w:rFonts w:ascii="Times New Roman" w:hAnsi="Times New Roman"/>
          <w:sz w:val="24"/>
          <w:szCs w:val="24"/>
        </w:rPr>
        <w:t>85</w:t>
      </w:r>
      <w:r w:rsidRPr="005B15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 весь жилой фонд переведен</w:t>
      </w:r>
      <w:r w:rsidRPr="005B15C5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подомовое отопление, </w:t>
      </w:r>
      <w:r w:rsidRPr="005B15C5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кты соцкультбыта переведены на</w:t>
      </w:r>
      <w:r w:rsidRPr="005B15C5">
        <w:rPr>
          <w:rFonts w:ascii="Times New Roman" w:hAnsi="Times New Roman"/>
          <w:sz w:val="24"/>
          <w:szCs w:val="24"/>
        </w:rPr>
        <w:t xml:space="preserve"> автономное отопл</w:t>
      </w:r>
      <w:r>
        <w:rPr>
          <w:rFonts w:ascii="Times New Roman" w:hAnsi="Times New Roman"/>
          <w:sz w:val="24"/>
          <w:szCs w:val="24"/>
        </w:rPr>
        <w:t xml:space="preserve">ение.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Администрация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  <w:r w:rsidRPr="005B15C5">
        <w:rPr>
          <w:rFonts w:ascii="Times New Roman" w:hAnsi="Times New Roman"/>
          <w:sz w:val="24"/>
          <w:szCs w:val="24"/>
        </w:rPr>
        <w:t xml:space="preserve"> поселения потребление газа этими объектами не отслеживает.</w:t>
      </w:r>
    </w:p>
    <w:p w:rsidR="00FC7BF8" w:rsidRDefault="00FC7BF8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C658E" w:rsidRDefault="00CC658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F350B">
        <w:rPr>
          <w:rFonts w:ascii="Times New Roman" w:hAnsi="Times New Roman"/>
          <w:sz w:val="24"/>
          <w:szCs w:val="24"/>
        </w:rPr>
        <w:t xml:space="preserve">2 </w:t>
      </w:r>
      <w:r w:rsidR="00DA5B96">
        <w:rPr>
          <w:rFonts w:ascii="Times New Roman" w:hAnsi="Times New Roman"/>
          <w:sz w:val="24"/>
          <w:szCs w:val="24"/>
        </w:rPr>
        <w:t>Мероприятия по</w:t>
      </w:r>
      <w:r w:rsidR="00DA5B96" w:rsidRPr="005B15C5">
        <w:rPr>
          <w:rFonts w:ascii="Times New Roman" w:hAnsi="Times New Roman"/>
          <w:sz w:val="24"/>
          <w:szCs w:val="24"/>
        </w:rPr>
        <w:t xml:space="preserve"> 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</w:t>
      </w:r>
      <w:r w:rsidR="00DA5B96">
        <w:rPr>
          <w:rFonts w:ascii="Times New Roman" w:hAnsi="Times New Roman"/>
          <w:sz w:val="24"/>
          <w:szCs w:val="24"/>
        </w:rPr>
        <w:t>сбора и вывоза ТК</w:t>
      </w:r>
      <w:r w:rsidR="00DA5B96" w:rsidRPr="005B15C5">
        <w:rPr>
          <w:rFonts w:ascii="Times New Roman" w:hAnsi="Times New Roman"/>
          <w:sz w:val="24"/>
          <w:szCs w:val="24"/>
        </w:rPr>
        <w:t>О</w:t>
      </w:r>
    </w:p>
    <w:p w:rsidR="008060DA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 границах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8060DA">
        <w:rPr>
          <w:rFonts w:ascii="Times New Roman" w:hAnsi="Times New Roman"/>
          <w:sz w:val="24"/>
          <w:szCs w:val="24"/>
        </w:rPr>
        <w:t>отсутствуют объекты для</w:t>
      </w:r>
      <w:r w:rsidRPr="005B15C5">
        <w:rPr>
          <w:rFonts w:ascii="Times New Roman" w:hAnsi="Times New Roman"/>
          <w:sz w:val="24"/>
          <w:szCs w:val="24"/>
        </w:rPr>
        <w:t xml:space="preserve"> временного размещения и хранения отходов (</w:t>
      </w:r>
      <w:r>
        <w:rPr>
          <w:rFonts w:ascii="Times New Roman" w:hAnsi="Times New Roman"/>
          <w:sz w:val="24"/>
          <w:szCs w:val="24"/>
        </w:rPr>
        <w:t>контейнерные площадки</w:t>
      </w:r>
      <w:r w:rsidRPr="005B15C5">
        <w:rPr>
          <w:rFonts w:ascii="Times New Roman" w:hAnsi="Times New Roman"/>
          <w:sz w:val="24"/>
          <w:szCs w:val="24"/>
        </w:rPr>
        <w:t xml:space="preserve">). </w:t>
      </w:r>
    </w:p>
    <w:p w:rsidR="00DA5B96" w:rsidRPr="005B15C5" w:rsidRDefault="00DA5B96" w:rsidP="00DA5B9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К полномочиям органов местного самоуправления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в области обращения с отходами относятся: </w:t>
      </w:r>
    </w:p>
    <w:p w:rsidR="00DA5B96" w:rsidRPr="005B15C5" w:rsidRDefault="00DA5B96" w:rsidP="007A75A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A75A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бор и в</w:t>
      </w:r>
      <w:r w:rsidRPr="005B15C5">
        <w:rPr>
          <w:rFonts w:ascii="Times New Roman" w:hAnsi="Times New Roman"/>
          <w:sz w:val="24"/>
          <w:szCs w:val="24"/>
        </w:rPr>
        <w:t>ывоз отходов и мусора от населения осуществляе</w:t>
      </w:r>
      <w:r>
        <w:rPr>
          <w:rFonts w:ascii="Times New Roman" w:hAnsi="Times New Roman"/>
          <w:sz w:val="24"/>
          <w:szCs w:val="24"/>
        </w:rPr>
        <w:t>тся ООО «Управление отходами – Волгоград», являющейся региональным оператором в сфере обращения с отходами в Волгоградской области.</w:t>
      </w:r>
      <w:r w:rsidRPr="005B15C5">
        <w:rPr>
          <w:rFonts w:ascii="Times New Roman" w:hAnsi="Times New Roman"/>
          <w:sz w:val="24"/>
          <w:szCs w:val="24"/>
        </w:rPr>
        <w:t xml:space="preserve"> </w:t>
      </w: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B66B4E" w:rsidP="00DA5B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EF350B">
        <w:rPr>
          <w:rFonts w:ascii="Times New Roman" w:hAnsi="Times New Roman"/>
          <w:sz w:val="24"/>
          <w:szCs w:val="24"/>
        </w:rPr>
        <w:t>3</w:t>
      </w:r>
      <w:r w:rsidR="00DA5B96" w:rsidRPr="005B15C5">
        <w:rPr>
          <w:rFonts w:ascii="Times New Roman" w:hAnsi="Times New Roman"/>
          <w:sz w:val="24"/>
          <w:szCs w:val="24"/>
        </w:rPr>
        <w:t xml:space="preserve"> </w:t>
      </w:r>
      <w:r w:rsidR="00DA5B96">
        <w:rPr>
          <w:rFonts w:ascii="Times New Roman" w:hAnsi="Times New Roman"/>
          <w:sz w:val="24"/>
          <w:szCs w:val="24"/>
        </w:rPr>
        <w:t xml:space="preserve">Мероприятия по </w:t>
      </w:r>
      <w:r w:rsidR="00DA5B96" w:rsidRPr="005B15C5">
        <w:rPr>
          <w:rFonts w:ascii="Times New Roman" w:hAnsi="Times New Roman"/>
          <w:sz w:val="24"/>
          <w:szCs w:val="24"/>
        </w:rPr>
        <w:t>развити</w:t>
      </w:r>
      <w:r w:rsidR="00DA5B96">
        <w:rPr>
          <w:rFonts w:ascii="Times New Roman" w:hAnsi="Times New Roman"/>
          <w:sz w:val="24"/>
          <w:szCs w:val="24"/>
        </w:rPr>
        <w:t>ю</w:t>
      </w:r>
      <w:r w:rsidR="00DA5B96" w:rsidRPr="005B15C5">
        <w:rPr>
          <w:rFonts w:ascii="Times New Roman" w:hAnsi="Times New Roman"/>
          <w:sz w:val="24"/>
          <w:szCs w:val="24"/>
        </w:rPr>
        <w:t xml:space="preserve"> системы электроснабжения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51E0">
        <w:rPr>
          <w:rFonts w:ascii="Times New Roman" w:hAnsi="Times New Roman"/>
          <w:sz w:val="24"/>
          <w:szCs w:val="24"/>
        </w:rPr>
        <w:t xml:space="preserve">К полномочиям администрации </w:t>
      </w:r>
      <w:r w:rsidR="00F164FC" w:rsidRPr="005251E0">
        <w:rPr>
          <w:rFonts w:ascii="Times New Roman" w:hAnsi="Times New Roman"/>
          <w:sz w:val="24"/>
          <w:szCs w:val="24"/>
        </w:rPr>
        <w:t>Петрунинского</w:t>
      </w:r>
      <w:r w:rsidRPr="005251E0">
        <w:rPr>
          <w:rFonts w:ascii="Times New Roman" w:hAnsi="Times New Roman"/>
          <w:sz w:val="24"/>
          <w:szCs w:val="24"/>
        </w:rPr>
        <w:t xml:space="preserve"> сельского поселения относится организация в границах сельского поселения уличного освещения. На балансе администрации стоит </w:t>
      </w:r>
      <w:r w:rsidR="008060DA" w:rsidRPr="005251E0">
        <w:rPr>
          <w:rFonts w:ascii="Times New Roman" w:hAnsi="Times New Roman"/>
          <w:sz w:val="24"/>
          <w:szCs w:val="24"/>
        </w:rPr>
        <w:t>12,3</w:t>
      </w:r>
      <w:r w:rsidRPr="005251E0">
        <w:rPr>
          <w:rFonts w:ascii="Times New Roman" w:hAnsi="Times New Roman"/>
          <w:sz w:val="24"/>
          <w:szCs w:val="24"/>
        </w:rPr>
        <w:t xml:space="preserve"> км провода уличного освещения, </w:t>
      </w:r>
      <w:r w:rsidR="00000C44" w:rsidRPr="005251E0">
        <w:rPr>
          <w:rFonts w:ascii="Times New Roman" w:hAnsi="Times New Roman"/>
          <w:sz w:val="24"/>
          <w:szCs w:val="24"/>
        </w:rPr>
        <w:t>73</w:t>
      </w:r>
      <w:r w:rsidRPr="005251E0">
        <w:rPr>
          <w:rFonts w:ascii="Times New Roman" w:hAnsi="Times New Roman"/>
          <w:sz w:val="24"/>
          <w:szCs w:val="24"/>
        </w:rPr>
        <w:t xml:space="preserve"> фонар</w:t>
      </w:r>
      <w:r w:rsidR="00000C44" w:rsidRPr="005251E0">
        <w:rPr>
          <w:rFonts w:ascii="Times New Roman" w:hAnsi="Times New Roman"/>
          <w:sz w:val="24"/>
          <w:szCs w:val="24"/>
        </w:rPr>
        <w:t>я</w:t>
      </w:r>
      <w:r w:rsidRPr="005251E0">
        <w:rPr>
          <w:rFonts w:ascii="Times New Roman" w:hAnsi="Times New Roman"/>
          <w:sz w:val="24"/>
          <w:szCs w:val="24"/>
        </w:rPr>
        <w:t xml:space="preserve">, </w:t>
      </w:r>
      <w:r w:rsidR="00CC658E" w:rsidRPr="005251E0">
        <w:rPr>
          <w:rFonts w:ascii="Times New Roman" w:hAnsi="Times New Roman"/>
          <w:sz w:val="24"/>
          <w:szCs w:val="24"/>
        </w:rPr>
        <w:t>5</w:t>
      </w:r>
      <w:r w:rsidRPr="005251E0">
        <w:rPr>
          <w:rFonts w:ascii="Times New Roman" w:hAnsi="Times New Roman"/>
          <w:sz w:val="24"/>
          <w:szCs w:val="24"/>
        </w:rPr>
        <w:t xml:space="preserve"> приборов учета и </w:t>
      </w:r>
      <w:r w:rsidR="00CC658E" w:rsidRPr="005251E0">
        <w:rPr>
          <w:rFonts w:ascii="Times New Roman" w:hAnsi="Times New Roman"/>
          <w:sz w:val="24"/>
          <w:szCs w:val="24"/>
        </w:rPr>
        <w:t>5</w:t>
      </w:r>
      <w:r w:rsidRPr="005251E0">
        <w:rPr>
          <w:rFonts w:ascii="Times New Roman" w:hAnsi="Times New Roman"/>
          <w:sz w:val="24"/>
          <w:szCs w:val="24"/>
        </w:rPr>
        <w:t xml:space="preserve"> реле времени. Учет электроэнергии осуществляется через приборы учета, регулирование режима работы фонарей происходит путем настройки электронных таймеров ТЭ 15. В фонарях используются светодиодные энергосберегающие лампы Е-40 – </w:t>
      </w:r>
      <w:r w:rsidR="00000C44" w:rsidRPr="005251E0">
        <w:rPr>
          <w:rFonts w:ascii="Times New Roman" w:hAnsi="Times New Roman"/>
          <w:sz w:val="24"/>
          <w:szCs w:val="24"/>
        </w:rPr>
        <w:t>21</w:t>
      </w:r>
      <w:r w:rsidRPr="005251E0">
        <w:rPr>
          <w:rFonts w:ascii="Times New Roman" w:hAnsi="Times New Roman"/>
          <w:sz w:val="24"/>
          <w:szCs w:val="24"/>
        </w:rPr>
        <w:t xml:space="preserve"> шт., и Е – 27 – 5</w:t>
      </w:r>
      <w:r w:rsidR="005251E0" w:rsidRPr="005251E0">
        <w:rPr>
          <w:rFonts w:ascii="Times New Roman" w:hAnsi="Times New Roman"/>
          <w:sz w:val="24"/>
          <w:szCs w:val="24"/>
        </w:rPr>
        <w:t>2</w:t>
      </w:r>
      <w:r w:rsidRPr="005251E0">
        <w:rPr>
          <w:rFonts w:ascii="Times New Roman" w:hAnsi="Times New Roman"/>
          <w:sz w:val="24"/>
          <w:szCs w:val="24"/>
        </w:rPr>
        <w:t xml:space="preserve"> шт. В 2021 году планируется установка дополнительных энергосберегающих светодиодных фонарей и опор уличного освещения на </w:t>
      </w:r>
      <w:proofErr w:type="spellStart"/>
      <w:r w:rsidRPr="005251E0">
        <w:rPr>
          <w:rFonts w:ascii="Times New Roman" w:hAnsi="Times New Roman"/>
          <w:sz w:val="24"/>
          <w:szCs w:val="24"/>
        </w:rPr>
        <w:t>малоосвещенных</w:t>
      </w:r>
      <w:proofErr w:type="spellEnd"/>
      <w:r w:rsidRPr="005251E0">
        <w:rPr>
          <w:rFonts w:ascii="Times New Roman" w:hAnsi="Times New Roman"/>
          <w:sz w:val="24"/>
          <w:szCs w:val="24"/>
        </w:rPr>
        <w:t xml:space="preserve"> участках улиц села </w:t>
      </w:r>
      <w:r w:rsidR="005251E0" w:rsidRPr="005251E0">
        <w:rPr>
          <w:rFonts w:ascii="Times New Roman" w:hAnsi="Times New Roman"/>
          <w:sz w:val="24"/>
          <w:szCs w:val="24"/>
        </w:rPr>
        <w:t xml:space="preserve">Барановка. </w:t>
      </w:r>
      <w:r w:rsidRPr="005251E0">
        <w:rPr>
          <w:rFonts w:ascii="Times New Roman" w:hAnsi="Times New Roman"/>
          <w:sz w:val="24"/>
          <w:szCs w:val="24"/>
        </w:rPr>
        <w:t>Распределение электроэнергии</w:t>
      </w:r>
      <w:r w:rsidR="008060DA" w:rsidRPr="005251E0">
        <w:rPr>
          <w:rFonts w:ascii="Times New Roman" w:hAnsi="Times New Roman"/>
          <w:sz w:val="24"/>
          <w:szCs w:val="24"/>
        </w:rPr>
        <w:t xml:space="preserve"> осуществляет ПАО «</w:t>
      </w:r>
      <w:proofErr w:type="spellStart"/>
      <w:r w:rsidR="008060DA" w:rsidRPr="005251E0">
        <w:rPr>
          <w:rFonts w:ascii="Times New Roman" w:hAnsi="Times New Roman"/>
          <w:sz w:val="24"/>
          <w:szCs w:val="24"/>
        </w:rPr>
        <w:t>Волгоградэ</w:t>
      </w:r>
      <w:r w:rsidRPr="005251E0">
        <w:rPr>
          <w:rFonts w:ascii="Times New Roman" w:hAnsi="Times New Roman"/>
          <w:sz w:val="24"/>
          <w:szCs w:val="24"/>
        </w:rPr>
        <w:t>нергосбыт</w:t>
      </w:r>
      <w:proofErr w:type="spellEnd"/>
      <w:r w:rsidRPr="005251E0">
        <w:rPr>
          <w:rFonts w:ascii="Times New Roman" w:hAnsi="Times New Roman"/>
          <w:sz w:val="24"/>
          <w:szCs w:val="24"/>
        </w:rPr>
        <w:t xml:space="preserve">», техническое состояние оборудования </w:t>
      </w:r>
      <w:r w:rsidR="00F164FC" w:rsidRPr="005251E0">
        <w:rPr>
          <w:rFonts w:ascii="Times New Roman" w:hAnsi="Times New Roman"/>
          <w:sz w:val="24"/>
          <w:szCs w:val="24"/>
        </w:rPr>
        <w:t>Петрунинского</w:t>
      </w:r>
      <w:r w:rsidRPr="005251E0">
        <w:rPr>
          <w:rFonts w:ascii="Times New Roman" w:hAnsi="Times New Roman"/>
          <w:sz w:val="24"/>
          <w:szCs w:val="24"/>
        </w:rPr>
        <w:t xml:space="preserve"> сельского поселения находится в удовлетворительном состоянии, потери электроэнергии составляют 0,1%.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 xml:space="preserve">Основные показатели (для примера) 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>Отпущено эл. энергии в сеть         – 0.26 млн. квт/час.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>Технические потери                       – 0,002 млн. квт/час.</w:t>
      </w:r>
    </w:p>
    <w:p w:rsidR="00DA5B96" w:rsidRPr="00D3556B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3556B">
        <w:rPr>
          <w:rFonts w:ascii="Times New Roman" w:hAnsi="Times New Roman"/>
          <w:sz w:val="24"/>
          <w:szCs w:val="24"/>
        </w:rPr>
        <w:t>Реализация электроэнергии           – 0.26 млн. квт/час.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инструментальные погрешности измерения – входят в технические потери;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коммерческие потери,</w:t>
      </w:r>
      <w:r w:rsidRPr="005B15C5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н</w:t>
      </w:r>
      <w:r w:rsidRPr="005B15C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5B15C5">
        <w:rPr>
          <w:rFonts w:ascii="Times New Roman" w:hAnsi="Times New Roman"/>
          <w:sz w:val="24"/>
          <w:szCs w:val="24"/>
        </w:rPr>
        <w:t xml:space="preserve"> хищениями электроэнергии и другими причинами в сфере организации контроля</w:t>
      </w:r>
      <w:r>
        <w:rPr>
          <w:rFonts w:ascii="Times New Roman" w:hAnsi="Times New Roman"/>
          <w:sz w:val="24"/>
          <w:szCs w:val="24"/>
        </w:rPr>
        <w:t xml:space="preserve"> за потреблением электроэнергии, отсутствуют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Основными проблемами текущего состояния электроэнергетики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ускорение процесса старения основного оборудования электрических сетей поселения;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недостаточные объемы инвестиций в электро</w:t>
      </w:r>
      <w:r w:rsidR="00DA5B96" w:rsidRPr="005B15C5">
        <w:rPr>
          <w:rFonts w:ascii="Times New Roman" w:hAnsi="Times New Roman"/>
          <w:sz w:val="24"/>
          <w:szCs w:val="24"/>
        </w:rPr>
        <w:softHyphen/>
        <w:t>энергетику за прошедшие годы;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отсутствие понимания концепции опережающего развития системы электроэнергетики.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Приоритетными направлениями развития электроснабжения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 являются: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надежное электроснабжение промышленности и коммунального хозяйства поселения от сетей оптового поставщика, 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- техническая реконструкция и расширение действующих трансформаторных подстанций, демонтаж морально и физически устаревшего и изношенного </w:t>
      </w:r>
      <w:proofErr w:type="spellStart"/>
      <w:r w:rsidRPr="005B15C5">
        <w:rPr>
          <w:rFonts w:ascii="Times New Roman" w:hAnsi="Times New Roman"/>
          <w:sz w:val="24"/>
          <w:szCs w:val="24"/>
        </w:rPr>
        <w:t>энергооборудования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среднего и низкого напряжения,</w:t>
      </w:r>
    </w:p>
    <w:p w:rsidR="00DA5B96" w:rsidRPr="005B15C5" w:rsidRDefault="00DA5B96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- масштабное внедрение энергосберегающих технологий и оборудования в хозяйстве поселения.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lastRenderedPageBreak/>
        <w:t xml:space="preserve">Реализация указанных направлений позволит надежно обеспечить потребности жилья и хозяйства поселения в электроэнергии, </w:t>
      </w:r>
      <w:proofErr w:type="spellStart"/>
      <w:r w:rsidRPr="005B15C5">
        <w:rPr>
          <w:rFonts w:ascii="Times New Roman" w:hAnsi="Times New Roman"/>
          <w:sz w:val="24"/>
          <w:szCs w:val="24"/>
        </w:rPr>
        <w:t>бездефицитность</w:t>
      </w:r>
      <w:proofErr w:type="spellEnd"/>
      <w:r w:rsidRPr="005B15C5">
        <w:rPr>
          <w:rFonts w:ascii="Times New Roman" w:hAnsi="Times New Roman"/>
          <w:sz w:val="24"/>
          <w:szCs w:val="24"/>
        </w:rPr>
        <w:t xml:space="preserve"> энергобаланса поселения, как по мощности, так и по электроэнергии.</w:t>
      </w:r>
    </w:p>
    <w:p w:rsidR="00DA5B96" w:rsidRPr="005B15C5" w:rsidRDefault="00DA5B96" w:rsidP="008600E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На сегодняшнее время проблем с экологическими требованиями при эксплуатации электрических сетей нет, за исключением стандартных, которые включают в себя следующее:</w:t>
      </w:r>
    </w:p>
    <w:p w:rsidR="00DA5B96" w:rsidRPr="005B15C5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>Эксплуатация автотранспортных средств,</w:t>
      </w:r>
    </w:p>
    <w:p w:rsidR="00DA5B96" w:rsidRPr="00E367E8" w:rsidRDefault="008600E9" w:rsidP="00DA5B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A5B96" w:rsidRPr="005B15C5">
        <w:rPr>
          <w:rFonts w:ascii="Times New Roman" w:hAnsi="Times New Roman"/>
          <w:sz w:val="24"/>
          <w:szCs w:val="24"/>
        </w:rPr>
        <w:t xml:space="preserve">Утилизация всевозможных отходов (железобетон, лом черных и цветных металлов, автошины, </w:t>
      </w:r>
      <w:r w:rsidR="00DA5B96" w:rsidRPr="00E367E8">
        <w:rPr>
          <w:rFonts w:ascii="Times New Roman" w:hAnsi="Times New Roman"/>
          <w:sz w:val="24"/>
          <w:szCs w:val="24"/>
        </w:rPr>
        <w:t>отработанные масла).</w:t>
      </w:r>
    </w:p>
    <w:p w:rsidR="00C24045" w:rsidRDefault="00C24045" w:rsidP="008600E9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8077D" w:rsidRDefault="00E8077D" w:rsidP="007A64C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1F7C" w:rsidRPr="00857F0F" w:rsidRDefault="00857F0F" w:rsidP="00857F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473D6D" w:rsidRPr="00857F0F">
        <w:rPr>
          <w:rFonts w:ascii="Times New Roman" w:hAnsi="Times New Roman"/>
          <w:b/>
          <w:bCs/>
          <w:sz w:val="24"/>
          <w:szCs w:val="24"/>
        </w:rPr>
        <w:t>Перечень мероприятий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  <w:sectPr w:rsidR="00461F7C" w:rsidRPr="005B15C5" w:rsidSect="002913C6">
          <w:pgSz w:w="11905" w:h="16837"/>
          <w:pgMar w:top="709" w:right="567" w:bottom="709" w:left="1134" w:header="714" w:footer="624" w:gutter="0"/>
          <w:cols w:space="720"/>
          <w:docGrid w:linePitch="360"/>
        </w:sectPr>
      </w:pPr>
    </w:p>
    <w:p w:rsidR="00000C44" w:rsidRPr="005B15C5" w:rsidRDefault="00000C44" w:rsidP="00000C4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ОСНОВНЫЕ МЕРОПРИЯТИЯ ПРОГРАММЫ КОМПЛЕКСНОГО</w:t>
      </w:r>
      <w:r w:rsidRPr="005B15C5">
        <w:rPr>
          <w:rFonts w:ascii="Times New Roman" w:hAnsi="Times New Roman"/>
          <w:sz w:val="24"/>
          <w:szCs w:val="24"/>
        </w:rPr>
        <w:t xml:space="preserve"> РАЗВИТИЯ   </w:t>
      </w:r>
      <w:r w:rsidRPr="005B15C5">
        <w:rPr>
          <w:rFonts w:ascii="Times New Roman" w:hAnsi="Times New Roman"/>
          <w:sz w:val="24"/>
          <w:szCs w:val="24"/>
        </w:rPr>
        <w:br/>
        <w:t xml:space="preserve"> КОММУ</w:t>
      </w:r>
      <w:r>
        <w:rPr>
          <w:rFonts w:ascii="Times New Roman" w:hAnsi="Times New Roman"/>
          <w:sz w:val="24"/>
          <w:szCs w:val="24"/>
        </w:rPr>
        <w:t xml:space="preserve">НАЛЬНОЙ ИНФРАСТРУКТУРЫ МУНИЦИПАЛЬНОГО ОБРАЗОВАНИЯ, </w:t>
      </w:r>
      <w:r>
        <w:rPr>
          <w:rFonts w:ascii="Times New Roman" w:hAnsi="Times New Roman"/>
          <w:sz w:val="24"/>
          <w:szCs w:val="24"/>
        </w:rPr>
        <w:br/>
        <w:t>на 2021-203</w:t>
      </w:r>
      <w:r w:rsidRPr="005B15C5">
        <w:rPr>
          <w:rFonts w:ascii="Times New Roman" w:hAnsi="Times New Roman"/>
          <w:sz w:val="24"/>
          <w:szCs w:val="24"/>
        </w:rPr>
        <w:t>0 год</w:t>
      </w:r>
    </w:p>
    <w:p w:rsidR="00000C44" w:rsidRPr="005B15C5" w:rsidRDefault="00000C44" w:rsidP="00000C4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3" w:type="dxa"/>
        <w:tblLayout w:type="fixed"/>
        <w:tblLook w:val="0000" w:firstRow="0" w:lastRow="0" w:firstColumn="0" w:lastColumn="0" w:noHBand="0" w:noVBand="0"/>
      </w:tblPr>
      <w:tblGrid>
        <w:gridCol w:w="641"/>
        <w:gridCol w:w="3260"/>
        <w:gridCol w:w="1245"/>
        <w:gridCol w:w="1134"/>
        <w:gridCol w:w="1134"/>
        <w:gridCol w:w="879"/>
        <w:gridCol w:w="964"/>
        <w:gridCol w:w="850"/>
        <w:gridCol w:w="1163"/>
        <w:gridCol w:w="1134"/>
        <w:gridCol w:w="1105"/>
        <w:gridCol w:w="1134"/>
        <w:gridCol w:w="1024"/>
      </w:tblGrid>
      <w:tr w:rsidR="00000C44" w:rsidRPr="008B32FA" w:rsidTr="00F55896">
        <w:trPr>
          <w:trHeight w:val="255"/>
          <w:tblHeader/>
        </w:trPr>
        <w:tc>
          <w:tcPr>
            <w:tcW w:w="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07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Ориентировочные затраты, тыс. руб.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4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255"/>
          <w:tblHeader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</w:tr>
      <w:tr w:rsidR="00000C44" w:rsidRPr="008B32FA" w:rsidTr="00F55896">
        <w:trPr>
          <w:trHeight w:val="255"/>
          <w:tblHeader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00C44" w:rsidRPr="008B32FA" w:rsidTr="00F55896">
        <w:trPr>
          <w:trHeight w:val="961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Реконструкция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водоснабжения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00C44" w:rsidRPr="008B32FA" w:rsidTr="00F55896">
        <w:trPr>
          <w:trHeight w:val="51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б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урение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дополнительной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 xml:space="preserve"> для снабжения пит</w:t>
            </w:r>
            <w:r>
              <w:rPr>
                <w:rFonts w:ascii="Times New Roman" w:hAnsi="Times New Roman"/>
                <w:sz w:val="24"/>
                <w:szCs w:val="24"/>
              </w:rPr>
              <w:t>ьевой водой населения с. Барановка</w:t>
            </w:r>
            <w:r w:rsidRPr="008B32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837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2FA">
              <w:rPr>
                <w:rFonts w:ascii="Times New Roman" w:hAnsi="Times New Roman"/>
                <w:sz w:val="24"/>
                <w:szCs w:val="24"/>
              </w:rPr>
              <w:t>Капитальный ремонт внутри поселковых дорог с твёрдым покрытием.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Проектирование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16D9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для канализационных отходов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0816D9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по адресу: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Советская, 1а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площадки для отдыха и досуга по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Песчаная,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площадки для отдыха и досуга по ул. Степная,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Петрунино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C44" w:rsidRPr="008B32FA" w:rsidTr="00F55896">
        <w:trPr>
          <w:trHeight w:val="765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площадки для отдыха и досуга по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Клубная,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Барановка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C44" w:rsidRPr="008B32FA" w:rsidRDefault="00000C44" w:rsidP="00F5589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C44" w:rsidRPr="005B15C5" w:rsidRDefault="00000C44" w:rsidP="00000C44">
      <w:pPr>
        <w:spacing w:after="0"/>
        <w:jc w:val="both"/>
        <w:rPr>
          <w:rFonts w:ascii="Times New Roman" w:hAnsi="Times New Roman"/>
          <w:sz w:val="24"/>
          <w:szCs w:val="24"/>
        </w:rPr>
        <w:sectPr w:rsidR="00000C44" w:rsidRPr="005B15C5" w:rsidSect="00B660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7" w:h="11905" w:orient="landscape"/>
          <w:pgMar w:top="987" w:right="158" w:bottom="426" w:left="567" w:header="426" w:footer="709" w:gutter="0"/>
          <w:cols w:space="720"/>
          <w:docGrid w:linePitch="360"/>
        </w:sectPr>
      </w:pPr>
    </w:p>
    <w:p w:rsidR="00343AB8" w:rsidRPr="00343AB8" w:rsidRDefault="00857F0F" w:rsidP="00343AB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6</w:t>
      </w:r>
      <w:r w:rsidR="00343AB8" w:rsidRPr="00343AB8">
        <w:rPr>
          <w:rFonts w:ascii="Times New Roman" w:hAnsi="Times New Roman"/>
          <w:b/>
          <w:bCs/>
          <w:color w:val="000000"/>
          <w:sz w:val="24"/>
          <w:szCs w:val="24"/>
        </w:rPr>
        <w:t>. Механизм реализации целевой программы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Программа реализуется в соответствии с законодательством Российской Федерации.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Механизм реализации Программы включает следующие элементы: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разработку и издание муниципальных правовых актов, необходимых для выполнения Программы;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передачу при необходимости части функций муниципального заказчика учреждениям (организациям), которым муниципальный заказчик может передавать выполнение части своих функций;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ежегодную подготовку и уточнение перечня программных мероприятий на очередной финансовый год и плановый период, уточнение затрат на реализацию программных мероприятий;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• размещение в средствах массовой информации и на официальном сайте администрации информации о ходе и результатах реализации Программы. </w:t>
      </w: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43AB8" w:rsidRPr="00343AB8" w:rsidRDefault="00343AB8" w:rsidP="00343A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43AB8">
        <w:rPr>
          <w:rFonts w:ascii="Times New Roman" w:hAnsi="Times New Roman"/>
          <w:color w:val="000000"/>
          <w:sz w:val="24"/>
          <w:szCs w:val="24"/>
        </w:rPr>
        <w:t xml:space="preserve">Администрация сельского поселения осуществляет контроль над исполнением программных мероприятий. </w:t>
      </w:r>
    </w:p>
    <w:p w:rsidR="00343AB8" w:rsidRDefault="00343AB8" w:rsidP="003B623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461F7C" w:rsidRPr="00343AB8" w:rsidRDefault="006B519D" w:rsidP="003B62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61F7C" w:rsidRPr="00343AB8">
        <w:rPr>
          <w:rFonts w:ascii="Times New Roman" w:hAnsi="Times New Roman"/>
          <w:b/>
          <w:sz w:val="24"/>
          <w:szCs w:val="24"/>
        </w:rPr>
        <w:t>. Ожидаемые результаты реализации комплексного развития системы коммунальной инфраструктуры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предложенных программных мероприятий по развитию и модернизации коммунальной инфраструктуры </w:t>
      </w:r>
      <w:r w:rsidR="00F164FC">
        <w:rPr>
          <w:rFonts w:ascii="Times New Roman" w:hAnsi="Times New Roman"/>
          <w:b/>
          <w:sz w:val="24"/>
          <w:szCs w:val="24"/>
        </w:rPr>
        <w:t>Петрунинского</w:t>
      </w:r>
      <w:r w:rsidR="0060358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1A33CC">
        <w:rPr>
          <w:rFonts w:ascii="Times New Roman" w:hAnsi="Times New Roman"/>
          <w:b/>
          <w:sz w:val="24"/>
          <w:szCs w:val="24"/>
        </w:rPr>
        <w:t xml:space="preserve"> позволит улучшить качество обеспечения потребителей </w:t>
      </w:r>
      <w:r w:rsidR="00F164FC">
        <w:rPr>
          <w:rFonts w:ascii="Times New Roman" w:hAnsi="Times New Roman"/>
          <w:b/>
          <w:sz w:val="24"/>
          <w:szCs w:val="24"/>
        </w:rPr>
        <w:t>Петрунинского</w:t>
      </w:r>
      <w:r w:rsidRPr="001A33CC">
        <w:rPr>
          <w:rFonts w:ascii="Times New Roman" w:hAnsi="Times New Roman"/>
          <w:b/>
          <w:sz w:val="24"/>
          <w:szCs w:val="24"/>
        </w:rPr>
        <w:t xml:space="preserve"> сельского поселения коммунальными услугами. </w:t>
      </w:r>
    </w:p>
    <w:p w:rsidR="00461F7C" w:rsidRPr="001A33CC" w:rsidRDefault="00461F7C" w:rsidP="008060DA">
      <w:pPr>
        <w:spacing w:after="0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 xml:space="preserve">Реализация комплекса мероприятий программы по развитию и модернизации объектов, функционирующих в сфере </w:t>
      </w:r>
      <w:r w:rsidR="00603587">
        <w:rPr>
          <w:rFonts w:ascii="Times New Roman" w:hAnsi="Times New Roman"/>
          <w:b/>
          <w:sz w:val="24"/>
          <w:szCs w:val="24"/>
        </w:rPr>
        <w:t>сбора и вывоза</w:t>
      </w:r>
      <w:r w:rsidRPr="001A33CC">
        <w:rPr>
          <w:rFonts w:ascii="Times New Roman" w:hAnsi="Times New Roman"/>
          <w:b/>
          <w:sz w:val="24"/>
          <w:szCs w:val="24"/>
        </w:rPr>
        <w:t xml:space="preserve"> твердых </w:t>
      </w:r>
      <w:r w:rsidR="00603587">
        <w:rPr>
          <w:rFonts w:ascii="Times New Roman" w:hAnsi="Times New Roman"/>
          <w:b/>
          <w:sz w:val="24"/>
          <w:szCs w:val="24"/>
        </w:rPr>
        <w:t>коммунальных</w:t>
      </w:r>
      <w:r w:rsidRPr="001A33CC">
        <w:rPr>
          <w:rFonts w:ascii="Times New Roman" w:hAnsi="Times New Roman"/>
          <w:b/>
          <w:sz w:val="24"/>
          <w:szCs w:val="24"/>
        </w:rPr>
        <w:t xml:space="preserve"> отходов, позволит: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уменьшить количество несанкционированных свалок;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эстетический облик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упорядочить и привести в соответствие с требованиями </w:t>
      </w:r>
      <w:r w:rsidR="009570DC" w:rsidRPr="005B15C5">
        <w:rPr>
          <w:rFonts w:ascii="Times New Roman" w:hAnsi="Times New Roman"/>
          <w:sz w:val="24"/>
          <w:szCs w:val="24"/>
        </w:rPr>
        <w:t>законодательства обращение</w:t>
      </w:r>
      <w:r w:rsidRPr="005B15C5">
        <w:rPr>
          <w:rFonts w:ascii="Times New Roman" w:hAnsi="Times New Roman"/>
          <w:sz w:val="24"/>
          <w:szCs w:val="24"/>
        </w:rPr>
        <w:t xml:space="preserve"> с отходами;</w:t>
      </w:r>
    </w:p>
    <w:p w:rsidR="00603587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>улучшить систему планирования и учета в сфере обращения с отходами на т</w:t>
      </w:r>
      <w:r w:rsidR="00603587">
        <w:rPr>
          <w:rFonts w:ascii="Times New Roman" w:hAnsi="Times New Roman"/>
          <w:sz w:val="24"/>
          <w:szCs w:val="24"/>
        </w:rPr>
        <w:t xml:space="preserve">ерритории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="00603587">
        <w:rPr>
          <w:rFonts w:ascii="Times New Roman" w:hAnsi="Times New Roman"/>
          <w:sz w:val="24"/>
          <w:szCs w:val="24"/>
        </w:rPr>
        <w:t xml:space="preserve">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вовлечь в хозяйственный оборот вторичное сырье; 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улучшить экологическое состояние территории </w:t>
      </w:r>
      <w:r w:rsidR="00F164FC">
        <w:rPr>
          <w:rFonts w:ascii="Times New Roman" w:hAnsi="Times New Roman"/>
          <w:sz w:val="24"/>
          <w:szCs w:val="24"/>
        </w:rPr>
        <w:t>Петрунинского</w:t>
      </w:r>
      <w:r w:rsidRPr="005B15C5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предотвратить или значительно сократить количество экологически опасных ситуаций </w:t>
      </w:r>
      <w:r w:rsidR="009570DC" w:rsidRPr="005B15C5">
        <w:rPr>
          <w:rFonts w:ascii="Times New Roman" w:hAnsi="Times New Roman"/>
          <w:sz w:val="24"/>
          <w:szCs w:val="24"/>
        </w:rPr>
        <w:t>и объем</w:t>
      </w:r>
      <w:r w:rsidRPr="005B15C5">
        <w:rPr>
          <w:rFonts w:ascii="Times New Roman" w:hAnsi="Times New Roman"/>
          <w:sz w:val="24"/>
          <w:szCs w:val="24"/>
        </w:rPr>
        <w:t xml:space="preserve"> затрат на </w:t>
      </w:r>
      <w:r w:rsidR="009570DC" w:rsidRPr="005B15C5">
        <w:rPr>
          <w:rFonts w:ascii="Times New Roman" w:hAnsi="Times New Roman"/>
          <w:sz w:val="24"/>
          <w:szCs w:val="24"/>
        </w:rPr>
        <w:t>их ликвидацию</w:t>
      </w:r>
      <w:r w:rsidRPr="005B15C5">
        <w:rPr>
          <w:rFonts w:ascii="Times New Roman" w:hAnsi="Times New Roman"/>
          <w:sz w:val="24"/>
          <w:szCs w:val="24"/>
        </w:rPr>
        <w:t>.</w:t>
      </w: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sz w:val="20"/>
          <w:szCs w:val="24"/>
        </w:rPr>
      </w:pPr>
    </w:p>
    <w:p w:rsidR="00461F7C" w:rsidRPr="001A33CC" w:rsidRDefault="00461F7C" w:rsidP="000816D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A33CC">
        <w:rPr>
          <w:rFonts w:ascii="Times New Roman" w:hAnsi="Times New Roman"/>
          <w:b/>
          <w:sz w:val="24"/>
          <w:szCs w:val="24"/>
        </w:rPr>
        <w:t>Реализация мероприятий по развитию и модернизации системы электроснабжения:</w:t>
      </w:r>
    </w:p>
    <w:p w:rsidR="00461F7C" w:rsidRPr="005B15C5" w:rsidRDefault="00461F7C" w:rsidP="000816D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B15C5">
        <w:rPr>
          <w:rFonts w:ascii="Times New Roman" w:hAnsi="Times New Roman"/>
          <w:sz w:val="24"/>
          <w:szCs w:val="24"/>
        </w:rPr>
        <w:t xml:space="preserve">Выполнение мероприятий, базирующихся на техническом переоснащении электрических сетей муниципального </w:t>
      </w:r>
      <w:r w:rsidR="009570DC" w:rsidRPr="005B15C5">
        <w:rPr>
          <w:rFonts w:ascii="Times New Roman" w:hAnsi="Times New Roman"/>
          <w:sz w:val="24"/>
          <w:szCs w:val="24"/>
        </w:rPr>
        <w:t>образования, создаст</w:t>
      </w:r>
      <w:r w:rsidRPr="005B15C5">
        <w:rPr>
          <w:rFonts w:ascii="Times New Roman" w:hAnsi="Times New Roman"/>
          <w:sz w:val="24"/>
          <w:szCs w:val="24"/>
        </w:rPr>
        <w:t xml:space="preserve"> условия для устойчивого обеспечения населения и промышленных мероприятий энергоносителями. Уменьшатся негативные воздействия энергетического хозяйства на окружающую среду. Сократятся сверхнормативные потери при производстве и транспортировке, включая потери в электрических сетях, до уровня нормативных потерь.  </w:t>
      </w:r>
    </w:p>
    <w:p w:rsidR="00461F7C" w:rsidRPr="005B15C5" w:rsidRDefault="00461F7C" w:rsidP="003B62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24045" w:rsidRPr="004354F5" w:rsidRDefault="006B519D" w:rsidP="00C240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="004354F5" w:rsidRPr="004354F5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C24045" w:rsidRPr="004354F5">
        <w:rPr>
          <w:rFonts w:ascii="Times New Roman" w:hAnsi="Times New Roman"/>
          <w:b/>
          <w:bCs/>
          <w:color w:val="000000"/>
          <w:sz w:val="24"/>
          <w:szCs w:val="24"/>
        </w:rPr>
        <w:t>Оценка социально-экономической эффективности и экологические последствия реализации программы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lastRenderedPageBreak/>
        <w:t xml:space="preserve">Результаты программы комплексного развития систем коммунальной инфраструктуры </w:t>
      </w:r>
      <w:r w:rsidR="00F164FC">
        <w:rPr>
          <w:rFonts w:ascii="Times New Roman" w:hAnsi="Times New Roman"/>
          <w:color w:val="000000"/>
          <w:sz w:val="24"/>
          <w:szCs w:val="24"/>
        </w:rPr>
        <w:t>Петрунинского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на 20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4354F5">
        <w:rPr>
          <w:rFonts w:ascii="Times New Roman" w:hAnsi="Times New Roman"/>
          <w:color w:val="000000"/>
          <w:sz w:val="24"/>
          <w:szCs w:val="24"/>
        </w:rPr>
        <w:t>-203</w:t>
      </w:r>
      <w:r>
        <w:rPr>
          <w:rFonts w:ascii="Times New Roman" w:hAnsi="Times New Roman"/>
          <w:color w:val="000000"/>
          <w:sz w:val="24"/>
          <w:szCs w:val="24"/>
        </w:rPr>
        <w:t>0 г.</w:t>
      </w:r>
      <w:r w:rsidRPr="004354F5">
        <w:rPr>
          <w:rFonts w:ascii="Times New Roman" w:hAnsi="Times New Roman"/>
          <w:color w:val="000000"/>
          <w:sz w:val="24"/>
          <w:szCs w:val="24"/>
        </w:rPr>
        <w:t xml:space="preserve"> определяются с помощью целевых индикаторов. </w:t>
      </w:r>
    </w:p>
    <w:p w:rsidR="00C24045" w:rsidRDefault="00C24045" w:rsidP="00C240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529"/>
        <w:gridCol w:w="1962"/>
        <w:gridCol w:w="2375"/>
        <w:gridCol w:w="9"/>
      </w:tblGrid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Целевые показатели комплексного развития коммунальной инфраструктуры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До реализации программы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После реализации программы</w:t>
            </w:r>
          </w:p>
        </w:tc>
      </w:tr>
      <w:tr w:rsidR="00C24045" w:rsidRPr="00B473A4" w:rsidTr="00C24045">
        <w:trPr>
          <w:trHeight w:val="450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1. Доступность услуги (обеспеченность) для населения, %</w:t>
            </w:r>
          </w:p>
        </w:tc>
      </w:tr>
      <w:tr w:rsidR="00C24045" w:rsidRPr="00B473A4" w:rsidTr="00C24045">
        <w:trPr>
          <w:gridAfter w:val="1"/>
          <w:wAfter w:w="9" w:type="dxa"/>
          <w:trHeight w:val="430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19170C" w:rsidRDefault="008060D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8060D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8060D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8060DA" w:rsidP="00C24045">
            <w:pPr>
              <w:spacing w:line="360" w:lineRule="auto"/>
              <w:ind w:right="57"/>
              <w:jc w:val="center"/>
            </w:pPr>
            <w: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Централизованное 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100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  <w:lang w:val="en-US"/>
              </w:rPr>
              <w:t>2.</w:t>
            </w:r>
            <w:r w:rsidRPr="00B473A4">
              <w:rPr>
                <w:rFonts w:ascii="Times New Roman" w:hAnsi="Times New Roman"/>
                <w:b/>
                <w:color w:val="000000"/>
              </w:rPr>
              <w:t>Спрос на коммунальные ресурсы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 (Годовой расход ЭЭ, тыс. кВт час)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 (тыс. Гкал/год)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 (тыс.м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8060DA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19170C" w:rsidRDefault="008060DA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 (тыс. м</w:t>
            </w:r>
            <w:r w:rsidRPr="00B473A4">
              <w:rPr>
                <w:rFonts w:ascii="Times New Roman" w:hAnsi="Times New Roman"/>
                <w:color w:val="000000"/>
                <w:lang w:val="en-US"/>
              </w:rPr>
              <w:t>³)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 централизованное (тыс. м</w:t>
            </w:r>
            <w:r w:rsidRPr="00B473A4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473A4">
              <w:rPr>
                <w:rFonts w:ascii="Times New Roman" w:hAnsi="Times New Roman"/>
                <w:color w:val="000000"/>
              </w:rPr>
              <w:t xml:space="preserve"> 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Сбор и вывоз ТКО (тыс. т/год)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C24045" w:rsidRPr="00B473A4" w:rsidTr="00C24045">
        <w:trPr>
          <w:trHeight w:val="1"/>
        </w:trPr>
        <w:tc>
          <w:tcPr>
            <w:tcW w:w="9875" w:type="dxa"/>
            <w:gridSpan w:val="4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b/>
                <w:color w:val="000000"/>
              </w:rPr>
              <w:t>3. Показатель надежности (количество аварий на сетях)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Электроснабжение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Водоотведение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Теплоснабжение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  <w:tr w:rsidR="00C24045" w:rsidRPr="00B473A4" w:rsidTr="00C24045">
        <w:trPr>
          <w:gridAfter w:val="1"/>
          <w:wAfter w:w="9" w:type="dxa"/>
          <w:trHeight w:val="1"/>
        </w:trPr>
        <w:tc>
          <w:tcPr>
            <w:tcW w:w="5529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  <w:vAlign w:val="center"/>
          </w:tcPr>
          <w:p w:rsidR="00C24045" w:rsidRPr="00B473A4" w:rsidRDefault="00C24045" w:rsidP="00C24045">
            <w:pPr>
              <w:spacing w:line="360" w:lineRule="auto"/>
              <w:ind w:right="57"/>
            </w:pPr>
            <w:r w:rsidRPr="00B473A4">
              <w:rPr>
                <w:rFonts w:ascii="Times New Roman" w:hAnsi="Times New Roman"/>
                <w:color w:val="000000"/>
              </w:rPr>
              <w:t>Газоснабжение</w:t>
            </w:r>
          </w:p>
        </w:tc>
        <w:tc>
          <w:tcPr>
            <w:tcW w:w="1962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  <w:tc>
          <w:tcPr>
            <w:tcW w:w="2375" w:type="dxa"/>
            <w:tcBorders>
              <w:top w:val="single" w:sz="3" w:space="0" w:color="000001"/>
              <w:left w:val="single" w:sz="3" w:space="0" w:color="000001"/>
              <w:bottom w:val="single" w:sz="3" w:space="0" w:color="000001"/>
              <w:right w:val="single" w:sz="3" w:space="0" w:color="000001"/>
            </w:tcBorders>
            <w:shd w:val="clear" w:color="auto" w:fill="FFFFFF"/>
          </w:tcPr>
          <w:p w:rsidR="00C24045" w:rsidRPr="00B473A4" w:rsidRDefault="00C24045" w:rsidP="00C24045">
            <w:pPr>
              <w:spacing w:line="360" w:lineRule="auto"/>
              <w:ind w:right="57"/>
              <w:jc w:val="center"/>
            </w:pPr>
            <w:r w:rsidRPr="00B473A4">
              <w:rPr>
                <w:rFonts w:ascii="Times New Roman" w:hAnsi="Times New Roman"/>
                <w:color w:val="000000"/>
                <w:lang w:val="en-US"/>
              </w:rPr>
              <w:t>-</w:t>
            </w:r>
          </w:p>
        </w:tc>
      </w:tr>
    </w:tbl>
    <w:p w:rsidR="00603587" w:rsidRDefault="00603587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354F5">
        <w:rPr>
          <w:rFonts w:ascii="Times New Roman" w:hAnsi="Times New Roman"/>
          <w:color w:val="000000"/>
          <w:sz w:val="24"/>
          <w:szCs w:val="24"/>
        </w:rPr>
        <w:t>Ожидаемыми результатами Программы являются</w:t>
      </w:r>
    </w:p>
    <w:p w:rsidR="00CD2BE1" w:rsidRPr="008B32FA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lastRenderedPageBreak/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качеств</w:t>
      </w:r>
      <w:r>
        <w:rPr>
          <w:rFonts w:ascii="Times New Roman" w:hAnsi="Times New Roman"/>
          <w:sz w:val="24"/>
          <w:szCs w:val="24"/>
        </w:rPr>
        <w:t>а</w:t>
      </w:r>
      <w:r w:rsidRPr="008B32FA">
        <w:rPr>
          <w:rFonts w:ascii="Times New Roman" w:hAnsi="Times New Roman"/>
          <w:sz w:val="24"/>
          <w:szCs w:val="24"/>
        </w:rPr>
        <w:t xml:space="preserve"> и надежност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жилищно-коммунальных услуг, оказываемых потребителям;</w:t>
      </w:r>
    </w:p>
    <w:p w:rsidR="00CD2BE1" w:rsidRDefault="00CD2BE1" w:rsidP="00CD2BE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B32FA">
        <w:rPr>
          <w:rFonts w:ascii="Times New Roman" w:hAnsi="Times New Roman"/>
          <w:sz w:val="24"/>
          <w:szCs w:val="24"/>
        </w:rPr>
        <w:t>- повы</w:t>
      </w:r>
      <w:r>
        <w:rPr>
          <w:rFonts w:ascii="Times New Roman" w:hAnsi="Times New Roman"/>
          <w:sz w:val="24"/>
          <w:szCs w:val="24"/>
        </w:rPr>
        <w:t>шение</w:t>
      </w:r>
      <w:r w:rsidRPr="008B32FA">
        <w:rPr>
          <w:rFonts w:ascii="Times New Roman" w:hAnsi="Times New Roman"/>
          <w:sz w:val="24"/>
          <w:szCs w:val="24"/>
        </w:rPr>
        <w:t xml:space="preserve"> эффективност</w:t>
      </w:r>
      <w:r>
        <w:rPr>
          <w:rFonts w:ascii="Times New Roman" w:hAnsi="Times New Roman"/>
          <w:sz w:val="24"/>
          <w:szCs w:val="24"/>
        </w:rPr>
        <w:t>и</w:t>
      </w:r>
      <w:r w:rsidRPr="008B32FA">
        <w:rPr>
          <w:rFonts w:ascii="Times New Roman" w:hAnsi="Times New Roman"/>
          <w:sz w:val="24"/>
          <w:szCs w:val="24"/>
        </w:rPr>
        <w:t xml:space="preserve"> использования систем коммунальной инфраструктуры муниципальных образований;</w:t>
      </w:r>
    </w:p>
    <w:p w:rsidR="00CD2BE1" w:rsidRDefault="00CD2BE1" w:rsidP="00CD2B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215CF">
        <w:rPr>
          <w:rFonts w:ascii="Times New Roman" w:hAnsi="Times New Roman"/>
          <w:sz w:val="24"/>
          <w:szCs w:val="24"/>
        </w:rPr>
        <w:t>обеспечение санитарного благополучия населения, промышленной и экологической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CD2BE1" w:rsidRDefault="00CD2BE1" w:rsidP="00C26E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b/>
          <w:bCs/>
          <w:color w:val="000000"/>
          <w:sz w:val="24"/>
          <w:szCs w:val="24"/>
        </w:rPr>
        <w:t>. Обосновывающие материалы</w:t>
      </w:r>
    </w:p>
    <w:p w:rsid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5D546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.1. Обоснование прогнозируемого спроса на коммунальные ресурсы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Комплексное развитие системы коммунальной инфраструктуры </w:t>
      </w:r>
      <w:r w:rsidR="00F164FC">
        <w:rPr>
          <w:rFonts w:ascii="Times New Roman" w:hAnsi="Times New Roman"/>
          <w:color w:val="000000"/>
          <w:sz w:val="24"/>
          <w:szCs w:val="24"/>
        </w:rPr>
        <w:t>Петрунинского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Pr="005D546B">
        <w:rPr>
          <w:rFonts w:ascii="Times New Roman" w:hAnsi="Times New Roman"/>
          <w:color w:val="000000"/>
          <w:sz w:val="24"/>
          <w:szCs w:val="24"/>
        </w:rPr>
        <w:t>является частью развития всей социально-экономической жизни поселения. Поэтому для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эффективной разработки Программы коммунальной инфраструктуры необходимо понимание перспектив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развития муниципального образования в целом на годы, указанные в Программе, а также спроса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коммунальные услуги.</w:t>
      </w:r>
    </w:p>
    <w:p w:rsidR="005D546B" w:rsidRPr="005D546B" w:rsidRDefault="006B519D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о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предел</w:t>
      </w:r>
      <w:r>
        <w:rPr>
          <w:rFonts w:ascii="Times New Roman" w:hAnsi="Times New Roman"/>
          <w:color w:val="000000"/>
          <w:sz w:val="24"/>
          <w:szCs w:val="24"/>
        </w:rPr>
        <w:t>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перспектив развития сельского поселения, прежде всего, </w:t>
      </w:r>
      <w:r>
        <w:rPr>
          <w:rFonts w:ascii="Times New Roman" w:hAnsi="Times New Roman"/>
          <w:color w:val="000000"/>
          <w:sz w:val="24"/>
          <w:szCs w:val="24"/>
        </w:rPr>
        <w:t>стоит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задач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улучшения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качества жизни населения. </w:t>
      </w:r>
      <w:r>
        <w:rPr>
          <w:rFonts w:ascii="Times New Roman" w:hAnsi="Times New Roman"/>
          <w:color w:val="000000"/>
          <w:sz w:val="24"/>
          <w:szCs w:val="24"/>
        </w:rPr>
        <w:t>Этого можно добиться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за счет повышения эффективности экономики,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создавая благоприятные условия для использования конкурентных преимуществ территории.</w:t>
      </w:r>
      <w:r w:rsid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В целом в сельском поселении повышает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ся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доступность жилья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за счет снижения цен на домовладения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для населения, и одним из ожидаемых конечных результатов - создание условий для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улучшения демографической ситуации в </w:t>
      </w:r>
      <w:r>
        <w:rPr>
          <w:rFonts w:ascii="Times New Roman" w:hAnsi="Times New Roman"/>
          <w:color w:val="000000"/>
          <w:sz w:val="24"/>
          <w:szCs w:val="24"/>
        </w:rPr>
        <w:t>поселении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, реализации эффективной миграционной политики,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снижения социальной напряженности в обществе.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.2. Обоснование целевых показателей комплексного развития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Перспектива развития новых систем коммунальной инфраструктуры взаимосвязана с Генеральным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планом развития территории</w:t>
      </w:r>
      <w:r w:rsidR="00A86C03">
        <w:rPr>
          <w:rFonts w:ascii="Times New Roman" w:hAnsi="Times New Roman"/>
          <w:color w:val="000000"/>
          <w:sz w:val="24"/>
          <w:szCs w:val="24"/>
        </w:rPr>
        <w:t>.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Генеральный план </w:t>
      </w:r>
      <w:r w:rsidRPr="005D546B">
        <w:rPr>
          <w:rFonts w:ascii="Times New Roman" w:hAnsi="Times New Roman"/>
          <w:color w:val="000000"/>
          <w:sz w:val="24"/>
          <w:szCs w:val="24"/>
        </w:rPr>
        <w:t>определяет стратегическую перспективу для создания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условий устойчивого развития территорий, сохранения окружающей среды и объектов культурного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наследия, предусматривает комплексное освоение территорий.</w:t>
      </w:r>
    </w:p>
    <w:p w:rsidR="005D546B" w:rsidRPr="005D546B" w:rsidRDefault="005D546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FF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Финансово-экономическое обоснование реализации </w:t>
      </w:r>
      <w:r w:rsidRPr="005D546B">
        <w:rPr>
          <w:rFonts w:ascii="Times New Roman" w:hAnsi="Times New Roman"/>
          <w:color w:val="0000FF"/>
          <w:sz w:val="24"/>
          <w:szCs w:val="24"/>
        </w:rPr>
        <w:t>Генерального плана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связи с ограниченностью бюджетных средств необходимо создать условия для привлечения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внебюджетных источников, прежде всего, средств инвесторов-застройщиков, заинтересованных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развитии градостроительных инфраструктур для обеспечения реализации своих инвестиционных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проектов.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 xml:space="preserve">Реализация </w:t>
      </w:r>
      <w:r w:rsidRPr="005D546B">
        <w:rPr>
          <w:rFonts w:ascii="Times New Roman" w:hAnsi="Times New Roman"/>
          <w:color w:val="0000FF"/>
          <w:sz w:val="24"/>
          <w:szCs w:val="24"/>
        </w:rPr>
        <w:t xml:space="preserve">Генерального плана </w:t>
      </w:r>
      <w:r w:rsidRPr="005D546B">
        <w:rPr>
          <w:rFonts w:ascii="Times New Roman" w:hAnsi="Times New Roman"/>
          <w:color w:val="000000"/>
          <w:sz w:val="24"/>
          <w:szCs w:val="24"/>
        </w:rPr>
        <w:t>предусматривается за счет средств бюджетов различных уровней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инвестиционных финансовых вложений.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.3. Характеристика состояния и проблем системы коммунальной 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Сложившееся положение дел в системе ЖКХ в сельском поселении стало следствием сложных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социально-экономических явлений, происходящих в обществе, длительное время отсутствие, а в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последние годы недостаток бюджетного финансирования на выполнение мероприятий по развитию 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модернизации объектов ЖКХ сельского поселения.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Как показывает практика, проведение ремонтных и профилактических работ только на объектах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ЖКХ, наход</w:t>
      </w:r>
      <w:r w:rsidR="00E54277">
        <w:rPr>
          <w:rFonts w:ascii="Times New Roman" w:hAnsi="Times New Roman"/>
          <w:color w:val="000000"/>
          <w:sz w:val="24"/>
          <w:szCs w:val="24"/>
        </w:rPr>
        <w:t xml:space="preserve">ящихся на балансе </w:t>
      </w:r>
      <w:proofErr w:type="gramStart"/>
      <w:r w:rsidR="00E54277">
        <w:rPr>
          <w:rFonts w:ascii="Times New Roman" w:hAnsi="Times New Roman"/>
          <w:color w:val="000000"/>
          <w:sz w:val="24"/>
          <w:szCs w:val="24"/>
        </w:rPr>
        <w:t xml:space="preserve">администрации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proofErr w:type="gramEnd"/>
      <w:r w:rsidRPr="005D546B">
        <w:rPr>
          <w:rFonts w:ascii="Times New Roman" w:hAnsi="Times New Roman"/>
          <w:color w:val="000000"/>
          <w:sz w:val="24"/>
          <w:szCs w:val="24"/>
        </w:rPr>
        <w:t xml:space="preserve"> не позволяет надёжно обеспечить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потребителей коммунальными услугами, т.к. внутренние водопроводные сети</w:t>
      </w:r>
      <w:r w:rsidR="00A86C03">
        <w:rPr>
          <w:rFonts w:ascii="Times New Roman" w:hAnsi="Times New Roman"/>
          <w:color w:val="000000"/>
          <w:sz w:val="24"/>
          <w:szCs w:val="24"/>
        </w:rPr>
        <w:t>, газовые сети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 объектах потребителей,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также требуют плановых ремонтно-профилактических работ, замены и модернизации, которые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большинстве объектов не проводились с момента их ввода в эксплуатацию.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Большое количество аварий на коммунальных сетях происходят на объектах потребителей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Основными причинами этого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отсутствие специалистов по ремонту и эксплуатации коммунальных сетей;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нарушение сроков проведения планово-профилактических работ на инженерных сетях.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Большинство владельцев внутренних инженерных коммунальных сетей не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принимают необходимых мер по выполнению предписаний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гостехнадзора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>, а также СНиПов и технических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регламентов по эксплуатации инженерных сетей.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связи с этим основные усилия в приоритетном порядке должны быть сосредоточены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обеспечение одновременного производства ремонтно-профилактических работ на объектах ЖКХ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 и внутренних инженерных сетях потребителей.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этих условиях бесперебойное обеспечение услугами ЖКХ потребителей, расположенных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территории сельского поселения, возможно лишь с использованием программно-целевого метода,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который позволит контролировать выделение, а затем целевое использование средств, направленных на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выполнение конкретных, намеченных в Программе мероприятий. В противном случае ситуация в области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обеспечения качества коммунальных услуг на территории сельского поселения будет ухудшаться.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Для преодоления негативных тенденций в деле производства, транспортировки и использования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коммунальных услуг необходимы целенаправленные скоординированные действия органов местного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самоуправления сельского поселения, органов власти района и области, а также предприятий,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учреждений и организаций всех форм собственности, расположенных на территории сельского поселения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 граждан, пользующихся услугами коммунального комплекса. Характер проблемы требует наличия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долговременной стратегии и применения организационно-финансовых механизмов взаимодействия.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 xml:space="preserve">.4. Оценка реализации мероприятий в области </w:t>
      </w:r>
      <w:proofErr w:type="spellStart"/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энерго</w:t>
      </w:r>
      <w:proofErr w:type="spellEnd"/>
      <w:r w:rsidR="005D546B" w:rsidRPr="005D546B">
        <w:rPr>
          <w:rFonts w:ascii="Times New Roman" w:hAnsi="Times New Roman"/>
          <w:color w:val="000000"/>
          <w:sz w:val="24"/>
          <w:szCs w:val="24"/>
        </w:rPr>
        <w:t>- и ресурсосбережения,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мероприятий по сбору и учету информации об использовании энергетических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ресурсов в целях выявления возможностей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Основным из приоритетных направлений повышения энергетической эффективности является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проведение мероприятий, обеспечивающих снижение потребления электроэнергии.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Мероприятиями по реализации данного направления являются: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проведение обязательных энергетических обследований с разработкой комплекса мероприятий по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энергосбережению;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закупка и установка энергосберегающих ламп и светильников для освещения зданий и сооружений,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 том числе светодиодных светильников и прожекторов;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разработка и проведение мероприятий по пропаганде энергосбережения через средства массовой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информации, распространение социальной рекламы в области энергосбережения и повышения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энергетической эффективности;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анализ предоставления качества услуг электро-, газо- и водоснабжения организациями,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осуществляющими регулируемые виды деятельности;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оценка аварийности и потерь в газовых, электрических и водопроводных сетях;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организация обучения специалистов в области энергосбережения и энергетической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эффективности.</w:t>
      </w:r>
    </w:p>
    <w:p w:rsidR="00A86C03" w:rsidRDefault="00A86C03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A86C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.5. Обоснование целевых показателей развития системы коммунальной</w:t>
      </w:r>
      <w:r w:rsidR="00A86C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Необходимость целевых показателей Программы обусловлена также следующими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причинами: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социально-экономической остротой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межотраслевым и межведомственным характером проблемы;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необходимостью привлечения к решению проблемы органов исполнительной власти области,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</w:t>
      </w:r>
      <w:r w:rsidR="00073FCB">
        <w:rPr>
          <w:rFonts w:ascii="Times New Roman" w:hAnsi="Times New Roman"/>
          <w:color w:val="000000"/>
          <w:sz w:val="24"/>
          <w:szCs w:val="24"/>
        </w:rPr>
        <w:t>йона</w:t>
      </w:r>
      <w:r w:rsidRPr="005D546B">
        <w:rPr>
          <w:rFonts w:ascii="Times New Roman" w:hAnsi="Times New Roman"/>
          <w:color w:val="000000"/>
          <w:sz w:val="24"/>
          <w:szCs w:val="24"/>
        </w:rPr>
        <w:t>. Без областной и районной финансовой поддержки администрация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 в сложившихся условиях не в состоянии обеспечить полную надёжность работы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коммунального комплекса.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Применение программно-целевого метода позволит осуществить: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- координацию деятельности органов исполнительной власти сельского поселения, района и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области, а также предприятий, учреждений и организаций, расположенных на территории сельского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поселения, в обеспечении надёжности и эффективности работы коммунального комплекса;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lastRenderedPageBreak/>
        <w:t>- реализацию комплекса мероприятий, в том числе профилактического характера, снижающих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количество аварий на инженерных сетях и оборудовании.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Программно-целевой метод является наиболее предпочтительным инструментом управления,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поскольку позволяет существенно повысить эффективность деятельности органов исполнительной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власти всех уровней в области обеспечения услугами ЖКХ.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.6. Предложения по организации реализации инвестиционных проектов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Финансирование Программы намечается осуществлять за счет консолидации средств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федерального, регионального, муниципальных бюджетов и внебюджетных источников.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Внебюджетные источники - средства предприятий ЖКХ, заемные средства, средства организаций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различных форм собственности, осуществляющих обслуживание и ремонт жилищного фонда,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инженерных сетей и объектов коммунального назначения, средства населения, надбавки к тарифам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(инвестиционная надбавка) и плата за подключение к коммунальным сетям.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качестве потенциальных источников финансирования программы являются средства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федерального и регионального и местного бюджетов, внебюджетные средства и средства инвесторов.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Объемы ассигнований, выделяемых из вышеперечисленных источников, ежегодно уточняются с учетом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их возможностей и достигнутых соглашений.</w:t>
      </w:r>
    </w:p>
    <w:p w:rsidR="00E74D45" w:rsidRDefault="00E74D45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E74D4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.7. Обоснование использования в качестве источников финансирования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инвестиционных проектов тарифов платы за подключение (технологическое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присоединение) объектов капитального строительства к системам коммунальной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инфраструктуры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социально – экономическом развитии сельского поселения тарифная политика играет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значительную роль. Регулирование </w:t>
      </w:r>
      <w:r w:rsidR="00E74D45" w:rsidRPr="005D546B">
        <w:rPr>
          <w:rFonts w:ascii="Times New Roman" w:hAnsi="Times New Roman"/>
          <w:color w:val="000000"/>
          <w:sz w:val="24"/>
          <w:szCs w:val="24"/>
        </w:rPr>
        <w:t>тарифов, с одной стороны,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 направлено на безубыточную деятельность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предприятий путем включения в тарифы затрат на производство услуг, с другой – обеспечение</w:t>
      </w:r>
      <w:r w:rsidR="00E74D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доступности услуг для потребителей, в частности, для населения с точки зрения их платежеспособности.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В соответствии с федеральным законодательством тарифы на электрическую и тепловую энергию,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услуги систем водоснабжения и водоотведения, утилизация твердых коммунальных отходов подлежат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государственному регулированию.</w:t>
      </w:r>
    </w:p>
    <w:p w:rsidR="00BA2F9C" w:rsidRDefault="00BA2F9C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546B" w:rsidRPr="005D546B" w:rsidRDefault="00073FCB" w:rsidP="00BA2F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.8. Результаты оценки совокупного платежа граждан за коммунальные услуги на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546B" w:rsidRPr="005D546B">
        <w:rPr>
          <w:rFonts w:ascii="Times New Roman" w:hAnsi="Times New Roman"/>
          <w:color w:val="000000"/>
          <w:sz w:val="24"/>
          <w:szCs w:val="24"/>
        </w:rPr>
        <w:t>соответствие критериям доступности</w:t>
      </w:r>
    </w:p>
    <w:p w:rsidR="005D546B" w:rsidRPr="005D546B" w:rsidRDefault="005D546B" w:rsidP="005D54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D546B">
        <w:rPr>
          <w:rFonts w:ascii="Times New Roman" w:hAnsi="Times New Roman"/>
          <w:color w:val="000000"/>
          <w:sz w:val="24"/>
          <w:szCs w:val="24"/>
        </w:rPr>
        <w:t>Учет, расчет и начисление платежей за коммунальные услуги осуществляются по квитанциям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организации. Для осуществления деятельности по учету, расчету и начислению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платежей за жилищно-коммунальные услуги в </w:t>
      </w:r>
      <w:proofErr w:type="spellStart"/>
      <w:r w:rsidRPr="005D546B">
        <w:rPr>
          <w:rFonts w:ascii="Times New Roman" w:hAnsi="Times New Roman"/>
          <w:color w:val="000000"/>
          <w:sz w:val="24"/>
          <w:szCs w:val="24"/>
        </w:rPr>
        <w:t>ресурсоснабжающие</w:t>
      </w:r>
      <w:proofErr w:type="spellEnd"/>
      <w:r w:rsidRPr="005D546B">
        <w:rPr>
          <w:rFonts w:ascii="Times New Roman" w:hAnsi="Times New Roman"/>
          <w:color w:val="000000"/>
          <w:sz w:val="24"/>
          <w:szCs w:val="24"/>
        </w:rPr>
        <w:t xml:space="preserve"> организации, расчетно-кассовый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центр и управляющие организации используют различные программные продукты. Используемые при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этом для расчетов базы данных, сформированы организациями с учетом собственных требований и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поставленных задач. На сегодняшний день приборы учета коммунальных ресурсов у потребителей </w:t>
      </w:r>
      <w:r w:rsidR="00F164FC">
        <w:rPr>
          <w:rFonts w:ascii="Times New Roman" w:hAnsi="Times New Roman"/>
          <w:color w:val="000000"/>
          <w:sz w:val="24"/>
          <w:szCs w:val="24"/>
        </w:rPr>
        <w:t>Петрунинского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  <w:r w:rsidR="00BA2F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D546B">
        <w:rPr>
          <w:rFonts w:ascii="Times New Roman" w:hAnsi="Times New Roman"/>
          <w:color w:val="000000"/>
          <w:sz w:val="24"/>
          <w:szCs w:val="24"/>
        </w:rPr>
        <w:t xml:space="preserve">установлены </w:t>
      </w:r>
      <w:r w:rsidR="00BA2F9C">
        <w:rPr>
          <w:rFonts w:ascii="Times New Roman" w:hAnsi="Times New Roman"/>
          <w:color w:val="000000"/>
          <w:sz w:val="24"/>
          <w:szCs w:val="24"/>
        </w:rPr>
        <w:t>на 99 %.</w:t>
      </w: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03587" w:rsidRDefault="00603587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CC65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A507D" w:rsidRDefault="009A507D" w:rsidP="00256F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9A507D" w:rsidSect="001D59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0" w:bottom="1134" w:left="993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F18" w:rsidRDefault="00182F18" w:rsidP="00454D51">
      <w:pPr>
        <w:spacing w:after="0" w:line="240" w:lineRule="auto"/>
      </w:pPr>
      <w:r>
        <w:separator/>
      </w:r>
    </w:p>
  </w:endnote>
  <w:endnote w:type="continuationSeparator" w:id="0">
    <w:p w:rsidR="00182F18" w:rsidRDefault="00182F18" w:rsidP="0045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1D59EE" w:rsidRDefault="00000C44" w:rsidP="001D59E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1D59EE" w:rsidRDefault="00F67582" w:rsidP="001D59EE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F18" w:rsidRDefault="00182F18" w:rsidP="00454D51">
      <w:pPr>
        <w:spacing w:after="0" w:line="240" w:lineRule="auto"/>
      </w:pPr>
      <w:r>
        <w:separator/>
      </w:r>
    </w:p>
  </w:footnote>
  <w:footnote w:type="continuationSeparator" w:id="0">
    <w:p w:rsidR="00182F18" w:rsidRDefault="00182F18" w:rsidP="0045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44" w:rsidRPr="005B15C5" w:rsidRDefault="00000C44" w:rsidP="005B15C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582" w:rsidRPr="005B15C5" w:rsidRDefault="00F67582" w:rsidP="005B15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6B3BB6"/>
    <w:multiLevelType w:val="hybridMultilevel"/>
    <w:tmpl w:val="FEF80C9A"/>
    <w:lvl w:ilvl="0" w:tplc="C0DC3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3221D"/>
    <w:multiLevelType w:val="multilevel"/>
    <w:tmpl w:val="7528E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252D7916"/>
    <w:multiLevelType w:val="hybridMultilevel"/>
    <w:tmpl w:val="EB6ACAAA"/>
    <w:lvl w:ilvl="0" w:tplc="7102D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6C6920"/>
    <w:multiLevelType w:val="hybridMultilevel"/>
    <w:tmpl w:val="B10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2"/>
    <w:rsid w:val="00000C44"/>
    <w:rsid w:val="0000403B"/>
    <w:rsid w:val="0000630D"/>
    <w:rsid w:val="00010DA3"/>
    <w:rsid w:val="00073FCB"/>
    <w:rsid w:val="000816D9"/>
    <w:rsid w:val="00086CF0"/>
    <w:rsid w:val="00093093"/>
    <w:rsid w:val="000B6CE5"/>
    <w:rsid w:val="000C00FF"/>
    <w:rsid w:val="000E7E87"/>
    <w:rsid w:val="0011485E"/>
    <w:rsid w:val="00116ACF"/>
    <w:rsid w:val="0012312F"/>
    <w:rsid w:val="00132957"/>
    <w:rsid w:val="00133522"/>
    <w:rsid w:val="00182F18"/>
    <w:rsid w:val="00197BB5"/>
    <w:rsid w:val="001A33CC"/>
    <w:rsid w:val="001B27C7"/>
    <w:rsid w:val="001C2F15"/>
    <w:rsid w:val="001D59EE"/>
    <w:rsid w:val="00214918"/>
    <w:rsid w:val="00217855"/>
    <w:rsid w:val="00221EE8"/>
    <w:rsid w:val="0024191E"/>
    <w:rsid w:val="00250AA8"/>
    <w:rsid w:val="0025407B"/>
    <w:rsid w:val="00256F26"/>
    <w:rsid w:val="0026176A"/>
    <w:rsid w:val="002763B7"/>
    <w:rsid w:val="002913C6"/>
    <w:rsid w:val="002A5669"/>
    <w:rsid w:val="002B137D"/>
    <w:rsid w:val="002C4C57"/>
    <w:rsid w:val="002E0B66"/>
    <w:rsid w:val="002E2E16"/>
    <w:rsid w:val="002F61BE"/>
    <w:rsid w:val="00301EC4"/>
    <w:rsid w:val="00322670"/>
    <w:rsid w:val="00340A76"/>
    <w:rsid w:val="00343AB8"/>
    <w:rsid w:val="003710E6"/>
    <w:rsid w:val="00395AC3"/>
    <w:rsid w:val="003B0332"/>
    <w:rsid w:val="003B6238"/>
    <w:rsid w:val="003C13C9"/>
    <w:rsid w:val="003D1D41"/>
    <w:rsid w:val="003D3022"/>
    <w:rsid w:val="003D5042"/>
    <w:rsid w:val="003D617C"/>
    <w:rsid w:val="003D7F18"/>
    <w:rsid w:val="003F2C10"/>
    <w:rsid w:val="003F3399"/>
    <w:rsid w:val="00415932"/>
    <w:rsid w:val="004354F5"/>
    <w:rsid w:val="00437BD5"/>
    <w:rsid w:val="00447185"/>
    <w:rsid w:val="004528DB"/>
    <w:rsid w:val="00454D51"/>
    <w:rsid w:val="004576B4"/>
    <w:rsid w:val="00461F7C"/>
    <w:rsid w:val="00466FD1"/>
    <w:rsid w:val="004722E7"/>
    <w:rsid w:val="00473D6D"/>
    <w:rsid w:val="004B3F72"/>
    <w:rsid w:val="004C0029"/>
    <w:rsid w:val="004C0AA2"/>
    <w:rsid w:val="004C39C3"/>
    <w:rsid w:val="004E67E4"/>
    <w:rsid w:val="00505B0A"/>
    <w:rsid w:val="005251E0"/>
    <w:rsid w:val="00526949"/>
    <w:rsid w:val="005366F6"/>
    <w:rsid w:val="00544A47"/>
    <w:rsid w:val="0055717E"/>
    <w:rsid w:val="00564A23"/>
    <w:rsid w:val="005771E1"/>
    <w:rsid w:val="00580A41"/>
    <w:rsid w:val="0059085A"/>
    <w:rsid w:val="0059106E"/>
    <w:rsid w:val="00591341"/>
    <w:rsid w:val="005B10BB"/>
    <w:rsid w:val="005B15C5"/>
    <w:rsid w:val="005B17B6"/>
    <w:rsid w:val="005C7F40"/>
    <w:rsid w:val="005D546B"/>
    <w:rsid w:val="005D6727"/>
    <w:rsid w:val="005D79AB"/>
    <w:rsid w:val="00603587"/>
    <w:rsid w:val="0067504E"/>
    <w:rsid w:val="00687E1F"/>
    <w:rsid w:val="006A556F"/>
    <w:rsid w:val="006B519D"/>
    <w:rsid w:val="006C791C"/>
    <w:rsid w:val="006D25C2"/>
    <w:rsid w:val="006F2DE2"/>
    <w:rsid w:val="00702EF0"/>
    <w:rsid w:val="007227A2"/>
    <w:rsid w:val="0073455D"/>
    <w:rsid w:val="00776DB1"/>
    <w:rsid w:val="00787DC9"/>
    <w:rsid w:val="00797FC3"/>
    <w:rsid w:val="007A64CC"/>
    <w:rsid w:val="007A75AD"/>
    <w:rsid w:val="007B0B37"/>
    <w:rsid w:val="007F183F"/>
    <w:rsid w:val="008060DA"/>
    <w:rsid w:val="008159D5"/>
    <w:rsid w:val="00817119"/>
    <w:rsid w:val="00836F9F"/>
    <w:rsid w:val="00837AED"/>
    <w:rsid w:val="00840511"/>
    <w:rsid w:val="00840610"/>
    <w:rsid w:val="00841B96"/>
    <w:rsid w:val="0084316F"/>
    <w:rsid w:val="00844AB9"/>
    <w:rsid w:val="00857F0F"/>
    <w:rsid w:val="00857FBE"/>
    <w:rsid w:val="008600E9"/>
    <w:rsid w:val="00872879"/>
    <w:rsid w:val="00874CC5"/>
    <w:rsid w:val="00880982"/>
    <w:rsid w:val="00887530"/>
    <w:rsid w:val="008B031D"/>
    <w:rsid w:val="008B32FA"/>
    <w:rsid w:val="008B3FBC"/>
    <w:rsid w:val="008B71E0"/>
    <w:rsid w:val="008C38F8"/>
    <w:rsid w:val="008F1D66"/>
    <w:rsid w:val="00900313"/>
    <w:rsid w:val="00906431"/>
    <w:rsid w:val="00941801"/>
    <w:rsid w:val="00945DD8"/>
    <w:rsid w:val="009528D8"/>
    <w:rsid w:val="009570DC"/>
    <w:rsid w:val="00964FE7"/>
    <w:rsid w:val="00967410"/>
    <w:rsid w:val="009872BA"/>
    <w:rsid w:val="00995C16"/>
    <w:rsid w:val="009A507D"/>
    <w:rsid w:val="009A6684"/>
    <w:rsid w:val="009B6C3C"/>
    <w:rsid w:val="009D40F0"/>
    <w:rsid w:val="00A0700D"/>
    <w:rsid w:val="00A07DEC"/>
    <w:rsid w:val="00A169AD"/>
    <w:rsid w:val="00A265C2"/>
    <w:rsid w:val="00A26F32"/>
    <w:rsid w:val="00A35C63"/>
    <w:rsid w:val="00A41599"/>
    <w:rsid w:val="00A64AA1"/>
    <w:rsid w:val="00A86C03"/>
    <w:rsid w:val="00A876CE"/>
    <w:rsid w:val="00AE00A1"/>
    <w:rsid w:val="00AF3DB6"/>
    <w:rsid w:val="00B15CA3"/>
    <w:rsid w:val="00B26492"/>
    <w:rsid w:val="00B37073"/>
    <w:rsid w:val="00B60F51"/>
    <w:rsid w:val="00B61999"/>
    <w:rsid w:val="00B630EF"/>
    <w:rsid w:val="00B6607C"/>
    <w:rsid w:val="00B66B4E"/>
    <w:rsid w:val="00B74698"/>
    <w:rsid w:val="00BA2F9C"/>
    <w:rsid w:val="00BB79A3"/>
    <w:rsid w:val="00BD0435"/>
    <w:rsid w:val="00BD23F4"/>
    <w:rsid w:val="00C040CC"/>
    <w:rsid w:val="00C215CF"/>
    <w:rsid w:val="00C24045"/>
    <w:rsid w:val="00C24AA7"/>
    <w:rsid w:val="00C26E43"/>
    <w:rsid w:val="00C27402"/>
    <w:rsid w:val="00C444BC"/>
    <w:rsid w:val="00C65584"/>
    <w:rsid w:val="00C7552D"/>
    <w:rsid w:val="00C80215"/>
    <w:rsid w:val="00C81DD7"/>
    <w:rsid w:val="00CA3892"/>
    <w:rsid w:val="00CC658E"/>
    <w:rsid w:val="00CD2BE1"/>
    <w:rsid w:val="00CF1811"/>
    <w:rsid w:val="00D103C5"/>
    <w:rsid w:val="00D13D49"/>
    <w:rsid w:val="00D3556B"/>
    <w:rsid w:val="00D55D3B"/>
    <w:rsid w:val="00D5760F"/>
    <w:rsid w:val="00D60C7E"/>
    <w:rsid w:val="00D90828"/>
    <w:rsid w:val="00D91013"/>
    <w:rsid w:val="00DA5B96"/>
    <w:rsid w:val="00DB2B53"/>
    <w:rsid w:val="00DB4D6E"/>
    <w:rsid w:val="00DC5E8F"/>
    <w:rsid w:val="00DE21FB"/>
    <w:rsid w:val="00DE44CC"/>
    <w:rsid w:val="00DE540F"/>
    <w:rsid w:val="00DE741A"/>
    <w:rsid w:val="00E10268"/>
    <w:rsid w:val="00E1343D"/>
    <w:rsid w:val="00E2309D"/>
    <w:rsid w:val="00E35E44"/>
    <w:rsid w:val="00E367E8"/>
    <w:rsid w:val="00E40CD9"/>
    <w:rsid w:val="00E54277"/>
    <w:rsid w:val="00E55CD9"/>
    <w:rsid w:val="00E74D45"/>
    <w:rsid w:val="00E7676F"/>
    <w:rsid w:val="00E8077D"/>
    <w:rsid w:val="00E86319"/>
    <w:rsid w:val="00EC3AD8"/>
    <w:rsid w:val="00EC64CE"/>
    <w:rsid w:val="00EE2654"/>
    <w:rsid w:val="00EE32DE"/>
    <w:rsid w:val="00EF350B"/>
    <w:rsid w:val="00F07831"/>
    <w:rsid w:val="00F123AD"/>
    <w:rsid w:val="00F1323D"/>
    <w:rsid w:val="00F13D8F"/>
    <w:rsid w:val="00F164FC"/>
    <w:rsid w:val="00F300E9"/>
    <w:rsid w:val="00F66F03"/>
    <w:rsid w:val="00F67582"/>
    <w:rsid w:val="00FB2373"/>
    <w:rsid w:val="00FB2FBB"/>
    <w:rsid w:val="00FC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F926073-DFE6-4DEF-97B3-8E62F0C8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1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15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B15C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5B15C5"/>
    <w:pPr>
      <w:keepNext/>
      <w:suppressAutoHyphens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5C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B15C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5B15C5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table" w:styleId="a3">
    <w:name w:val="Table Grid"/>
    <w:basedOn w:val="a1"/>
    <w:uiPriority w:val="99"/>
    <w:rsid w:val="00B264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99"/>
    <w:qFormat/>
    <w:rsid w:val="00B26492"/>
    <w:rPr>
      <w:sz w:val="22"/>
      <w:szCs w:val="22"/>
    </w:rPr>
  </w:style>
  <w:style w:type="paragraph" w:styleId="a5">
    <w:name w:val="header"/>
    <w:basedOn w:val="a"/>
    <w:link w:val="a6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454D51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54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454D5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B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B15C5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c"/>
    <w:rsid w:val="005B15C5"/>
    <w:rPr>
      <w:rFonts w:cs="Times New Roman"/>
      <w:sz w:val="24"/>
      <w:szCs w:val="24"/>
      <w:lang w:val="ru-RU" w:eastAsia="ar-SA" w:bidi="ar-SA"/>
    </w:rPr>
  </w:style>
  <w:style w:type="paragraph" w:styleId="ad">
    <w:name w:val="Normal (Web)"/>
    <w:basedOn w:val="a"/>
    <w:uiPriority w:val="99"/>
    <w:rsid w:val="005B15C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styleId="ae">
    <w:name w:val="Hyperlink"/>
    <w:uiPriority w:val="99"/>
    <w:rsid w:val="001B27C7"/>
    <w:rPr>
      <w:rFonts w:cs="Times New Roman"/>
      <w:color w:val="0000FF"/>
      <w:u w:val="single"/>
    </w:rPr>
  </w:style>
  <w:style w:type="paragraph" w:styleId="af">
    <w:name w:val="List Paragraph"/>
    <w:basedOn w:val="a"/>
    <w:uiPriority w:val="34"/>
    <w:qFormat/>
    <w:rsid w:val="007A64CC"/>
    <w:pPr>
      <w:ind w:left="720"/>
      <w:contextualSpacing/>
    </w:pPr>
  </w:style>
  <w:style w:type="paragraph" w:customStyle="1" w:styleId="Default">
    <w:name w:val="Default"/>
    <w:rsid w:val="005B1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ody Text Indent"/>
    <w:basedOn w:val="a"/>
    <w:link w:val="ab"/>
    <w:rsid w:val="00000C44"/>
    <w:pPr>
      <w:spacing w:after="120" w:line="240" w:lineRule="auto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000C4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5255</Words>
  <Characters>29956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cp:lastPrinted>2014-03-28T06:35:00Z</cp:lastPrinted>
  <dcterms:created xsi:type="dcterms:W3CDTF">2021-03-12T13:49:00Z</dcterms:created>
  <dcterms:modified xsi:type="dcterms:W3CDTF">2021-03-12T13:49:00Z</dcterms:modified>
</cp:coreProperties>
</file>